
<file path=[Content_Types].xml><?xml version="1.0" encoding="utf-8"?>
<Types xmlns="http://schemas.openxmlformats.org/package/2006/content-types">
  <Default Extension="vsd"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C742C65" w14:textId="11989282" w:rsidR="00E90E49" w:rsidRPr="001B26A4" w:rsidRDefault="00E90E49" w:rsidP="00E35559">
      <w:pPr>
        <w:pStyle w:val="3GPPHeader"/>
        <w:spacing w:after="60"/>
        <w:rPr>
          <w:rFonts w:cs="Arial"/>
          <w:sz w:val="32"/>
          <w:szCs w:val="32"/>
          <w:lang w:val="en-GB"/>
        </w:rPr>
      </w:pPr>
      <w:r w:rsidRPr="001B26A4">
        <w:rPr>
          <w:rFonts w:cs="Arial"/>
          <w:lang w:val="en-GB"/>
        </w:rPr>
        <w:t>3GPP TSG-RAN WG</w:t>
      </w:r>
      <w:r w:rsidR="007730BD" w:rsidRPr="001B26A4">
        <w:rPr>
          <w:rFonts w:cs="Arial"/>
          <w:lang w:val="en-GB"/>
        </w:rPr>
        <w:t>2</w:t>
      </w:r>
      <w:r w:rsidR="008732C3">
        <w:rPr>
          <w:rFonts w:cs="Arial"/>
          <w:lang w:val="en-GB"/>
        </w:rPr>
        <w:t xml:space="preserve"> NR#2</w:t>
      </w:r>
      <w:r w:rsidRPr="001B26A4">
        <w:rPr>
          <w:rFonts w:cs="Arial"/>
          <w:lang w:val="en-GB"/>
        </w:rPr>
        <w:tab/>
      </w:r>
      <w:r w:rsidRPr="001B26A4">
        <w:rPr>
          <w:rFonts w:cs="Arial"/>
          <w:sz w:val="32"/>
          <w:szCs w:val="32"/>
          <w:lang w:val="en-GB"/>
        </w:rPr>
        <w:t xml:space="preserve">Tdoc </w:t>
      </w:r>
      <w:r w:rsidR="00091557" w:rsidRPr="001B26A4">
        <w:rPr>
          <w:rFonts w:cs="Arial"/>
          <w:sz w:val="32"/>
          <w:szCs w:val="32"/>
          <w:lang w:val="en-GB"/>
        </w:rPr>
        <w:t>R2-</w:t>
      </w:r>
      <w:r w:rsidR="005F3025" w:rsidRPr="001B26A4">
        <w:rPr>
          <w:rFonts w:cs="Arial"/>
          <w:sz w:val="32"/>
          <w:szCs w:val="32"/>
          <w:lang w:val="en-GB"/>
        </w:rPr>
        <w:t>1</w:t>
      </w:r>
      <w:r w:rsidR="000039F4" w:rsidRPr="001B26A4">
        <w:rPr>
          <w:rFonts w:cs="Arial"/>
          <w:sz w:val="32"/>
          <w:szCs w:val="32"/>
          <w:lang w:val="en-GB"/>
        </w:rPr>
        <w:t>7</w:t>
      </w:r>
      <w:r w:rsidR="001B26A4" w:rsidRPr="001B26A4">
        <w:rPr>
          <w:rFonts w:cs="Arial"/>
          <w:sz w:val="32"/>
          <w:szCs w:val="32"/>
          <w:lang w:val="en-GB"/>
        </w:rPr>
        <w:t>07235</w:t>
      </w:r>
    </w:p>
    <w:p w14:paraId="7FD7ECFD" w14:textId="5137C502" w:rsidR="00E90E49" w:rsidRPr="0067547B" w:rsidRDefault="00633E9E" w:rsidP="00311702">
      <w:pPr>
        <w:pStyle w:val="3GPPHeader"/>
        <w:rPr>
          <w:rFonts w:cs="Arial"/>
          <w:lang w:val="en-GB"/>
        </w:rPr>
      </w:pPr>
      <w:r w:rsidRPr="0067547B">
        <w:rPr>
          <w:rFonts w:cs="Arial"/>
          <w:lang w:val="en-GB"/>
        </w:rPr>
        <w:t>Qingdao</w:t>
      </w:r>
      <w:r w:rsidR="00AE3743" w:rsidRPr="0067547B">
        <w:rPr>
          <w:rFonts w:cs="Arial"/>
          <w:lang w:val="en-GB"/>
        </w:rPr>
        <w:t xml:space="preserve">, </w:t>
      </w:r>
      <w:r w:rsidR="00C544E1" w:rsidRPr="0067547B">
        <w:rPr>
          <w:rFonts w:cs="Arial"/>
          <w:lang w:val="en-GB"/>
        </w:rPr>
        <w:t>China</w:t>
      </w:r>
      <w:r w:rsidR="00AE3743" w:rsidRPr="0067547B">
        <w:rPr>
          <w:rFonts w:cs="Arial"/>
          <w:lang w:val="en-GB"/>
        </w:rPr>
        <w:t xml:space="preserve">, </w:t>
      </w:r>
      <w:r w:rsidRPr="0067547B">
        <w:rPr>
          <w:rFonts w:cs="Arial"/>
          <w:lang w:val="en-GB"/>
        </w:rPr>
        <w:t>27</w:t>
      </w:r>
      <w:r w:rsidR="00C544E1" w:rsidRPr="0067547B">
        <w:rPr>
          <w:rFonts w:cs="Arial"/>
          <w:vertAlign w:val="superscript"/>
          <w:lang w:val="en-GB"/>
        </w:rPr>
        <w:t>th</w:t>
      </w:r>
      <w:r w:rsidR="00C544E1" w:rsidRPr="0067547B">
        <w:rPr>
          <w:rFonts w:cs="Arial"/>
          <w:lang w:val="en-GB"/>
        </w:rPr>
        <w:t xml:space="preserve"> </w:t>
      </w:r>
      <w:r w:rsidR="00AE3743" w:rsidRPr="0067547B">
        <w:rPr>
          <w:rFonts w:cs="Arial"/>
          <w:lang w:val="en-GB"/>
        </w:rPr>
        <w:t xml:space="preserve">– </w:t>
      </w:r>
      <w:r w:rsidRPr="0067547B">
        <w:rPr>
          <w:rFonts w:cs="Arial"/>
          <w:lang w:val="en-GB"/>
        </w:rPr>
        <w:t>2</w:t>
      </w:r>
      <w:r w:rsidR="00C544E1" w:rsidRPr="0067547B">
        <w:rPr>
          <w:rFonts w:cs="Arial"/>
          <w:lang w:val="en-GB"/>
        </w:rPr>
        <w:t>9</w:t>
      </w:r>
      <w:r w:rsidR="00AE3743" w:rsidRPr="0067547B">
        <w:rPr>
          <w:rFonts w:cs="Arial"/>
          <w:vertAlign w:val="superscript"/>
          <w:lang w:val="en-GB"/>
        </w:rPr>
        <w:t>th</w:t>
      </w:r>
      <w:r w:rsidR="00AE3743" w:rsidRPr="0067547B">
        <w:rPr>
          <w:rFonts w:cs="Arial"/>
          <w:lang w:val="en-GB"/>
        </w:rPr>
        <w:t xml:space="preserve"> </w:t>
      </w:r>
      <w:r w:rsidRPr="0067547B">
        <w:rPr>
          <w:rFonts w:cs="Arial"/>
          <w:lang w:val="en-GB"/>
        </w:rPr>
        <w:t>Jun</w:t>
      </w:r>
      <w:bookmarkStart w:id="0" w:name="_GoBack"/>
      <w:bookmarkEnd w:id="0"/>
      <w:r w:rsidRPr="0067547B">
        <w:rPr>
          <w:rFonts w:cs="Arial"/>
          <w:lang w:val="en-GB"/>
        </w:rPr>
        <w:t>e</w:t>
      </w:r>
      <w:r w:rsidR="00C544E1" w:rsidRPr="0067547B">
        <w:rPr>
          <w:rFonts w:cs="Arial"/>
          <w:lang w:val="en-GB"/>
        </w:rPr>
        <w:t xml:space="preserve"> </w:t>
      </w:r>
      <w:r w:rsidR="00AE3743" w:rsidRPr="0067547B">
        <w:rPr>
          <w:rFonts w:cs="Arial"/>
          <w:lang w:val="en-GB"/>
        </w:rPr>
        <w:t>2017</w:t>
      </w:r>
    </w:p>
    <w:p w14:paraId="19AB9EFF" w14:textId="77777777" w:rsidR="00E90E49" w:rsidRPr="0067547B" w:rsidRDefault="00E90E49" w:rsidP="00357380">
      <w:pPr>
        <w:pStyle w:val="3GPPHeader"/>
        <w:rPr>
          <w:rFonts w:cs="Arial"/>
          <w:lang w:val="en-GB"/>
        </w:rPr>
      </w:pPr>
    </w:p>
    <w:p w14:paraId="67FF647E" w14:textId="5CAF48F8" w:rsidR="00E90E49" w:rsidRPr="0067547B" w:rsidRDefault="00E90E49" w:rsidP="00311702">
      <w:pPr>
        <w:pStyle w:val="3GPPHeader"/>
        <w:rPr>
          <w:rFonts w:cs="Arial"/>
          <w:sz w:val="22"/>
          <w:lang w:val="en-GB"/>
        </w:rPr>
      </w:pPr>
      <w:r w:rsidRPr="0067547B">
        <w:rPr>
          <w:rFonts w:cs="Arial"/>
          <w:sz w:val="22"/>
          <w:lang w:val="en-GB"/>
        </w:rPr>
        <w:t>Agenda Item:</w:t>
      </w:r>
      <w:r w:rsidRPr="0067547B">
        <w:rPr>
          <w:rFonts w:cs="Arial"/>
          <w:sz w:val="22"/>
          <w:lang w:val="en-GB"/>
        </w:rPr>
        <w:tab/>
      </w:r>
      <w:r w:rsidR="00585A32" w:rsidRPr="0067547B">
        <w:rPr>
          <w:rFonts w:eastAsia="Yu Mincho" w:cs="Arial" w:hint="eastAsia"/>
          <w:sz w:val="22"/>
          <w:lang w:val="en-GB"/>
        </w:rPr>
        <w:t>10.2.2.1</w:t>
      </w:r>
    </w:p>
    <w:p w14:paraId="4BBF1708" w14:textId="02E66E35" w:rsidR="00E90E49" w:rsidRPr="0067547B" w:rsidRDefault="003D3C45" w:rsidP="004202BE">
      <w:pPr>
        <w:pStyle w:val="3GPPHeader"/>
        <w:ind w:left="1695" w:hanging="1695"/>
        <w:rPr>
          <w:rFonts w:cs="Arial"/>
          <w:sz w:val="22"/>
          <w:lang w:val="en-GB"/>
        </w:rPr>
      </w:pPr>
      <w:r w:rsidRPr="0067547B">
        <w:rPr>
          <w:rFonts w:cs="Arial"/>
          <w:sz w:val="22"/>
          <w:lang w:val="en-GB"/>
        </w:rPr>
        <w:t>Source:</w:t>
      </w:r>
      <w:r w:rsidR="00E90E49" w:rsidRPr="0067547B">
        <w:rPr>
          <w:rFonts w:cs="Arial"/>
          <w:sz w:val="22"/>
          <w:lang w:val="en-GB"/>
        </w:rPr>
        <w:tab/>
      </w:r>
      <w:r w:rsidR="00F64C2B" w:rsidRPr="0067547B">
        <w:rPr>
          <w:rFonts w:cs="Arial"/>
          <w:sz w:val="22"/>
          <w:lang w:val="en-GB"/>
        </w:rPr>
        <w:t>Ericsson</w:t>
      </w:r>
      <w:r w:rsidR="004E6AD3" w:rsidRPr="0067547B">
        <w:rPr>
          <w:rFonts w:cs="Arial"/>
          <w:sz w:val="22"/>
          <w:lang w:val="en-GB"/>
        </w:rPr>
        <w:t xml:space="preserve">, </w:t>
      </w:r>
      <w:r w:rsidR="004202BE">
        <w:rPr>
          <w:rFonts w:eastAsia="Yu Mincho" w:cs="Arial"/>
          <w:sz w:val="22"/>
          <w:lang w:val="en-GB"/>
        </w:rPr>
        <w:t>NTT DOCOMO</w:t>
      </w:r>
      <w:r w:rsidR="00A771F8">
        <w:rPr>
          <w:rFonts w:eastAsia="Yu Mincho" w:cs="Arial"/>
          <w:sz w:val="22"/>
          <w:lang w:val="en-GB"/>
        </w:rPr>
        <w:t>,</w:t>
      </w:r>
      <w:r w:rsidR="00914DE9" w:rsidRPr="0067547B">
        <w:rPr>
          <w:rFonts w:eastAsia="Yu Mincho" w:cs="Arial"/>
          <w:sz w:val="22"/>
          <w:lang w:val="en-GB"/>
        </w:rPr>
        <w:t xml:space="preserve"> INC., </w:t>
      </w:r>
      <w:r w:rsidR="004202BE" w:rsidRPr="004202BE">
        <w:rPr>
          <w:rFonts w:eastAsia="Yu Mincho" w:cs="Arial"/>
          <w:sz w:val="22"/>
          <w:lang w:val="en-GB"/>
        </w:rPr>
        <w:t>LG Electronics Inc.</w:t>
      </w:r>
      <w:r w:rsidR="0067547B">
        <w:rPr>
          <w:rFonts w:eastAsia="Yu Mincho" w:cs="Arial"/>
          <w:sz w:val="22"/>
          <w:lang w:val="en-GB"/>
        </w:rPr>
        <w:t xml:space="preserve">, </w:t>
      </w:r>
      <w:r w:rsidR="004202BE" w:rsidRPr="004202BE">
        <w:rPr>
          <w:rFonts w:eastAsia="Yu Mincho" w:cs="Arial"/>
          <w:sz w:val="22"/>
          <w:lang w:val="en-GB"/>
        </w:rPr>
        <w:t>Nokia, Alcatel-Lucent Shanghai Bell</w:t>
      </w:r>
      <w:r w:rsidR="00091CDC">
        <w:rPr>
          <w:rFonts w:eastAsia="Yu Mincho" w:cs="Arial"/>
          <w:sz w:val="22"/>
          <w:lang w:val="en-GB"/>
        </w:rPr>
        <w:t xml:space="preserve">, </w:t>
      </w:r>
      <w:r w:rsidR="004202BE" w:rsidRPr="004202BE">
        <w:rPr>
          <w:rFonts w:eastAsia="Yu Mincho" w:cs="Arial"/>
          <w:sz w:val="22"/>
          <w:lang w:val="en-GB"/>
        </w:rPr>
        <w:t>Qualcomm Incorporated</w:t>
      </w:r>
      <w:r w:rsidR="00091CDC">
        <w:rPr>
          <w:rFonts w:eastAsia="Yu Mincho" w:cs="Arial"/>
          <w:sz w:val="22"/>
          <w:lang w:val="en-GB"/>
        </w:rPr>
        <w:t xml:space="preserve">, </w:t>
      </w:r>
      <w:r w:rsidR="004202BE" w:rsidRPr="004202BE">
        <w:rPr>
          <w:rFonts w:eastAsia="Yu Mincho" w:cs="Arial"/>
          <w:sz w:val="22"/>
          <w:lang w:val="en-GB"/>
        </w:rPr>
        <w:t>KT Corporation</w:t>
      </w:r>
      <w:r w:rsidR="00C054D4">
        <w:rPr>
          <w:rFonts w:eastAsia="Yu Mincho" w:cs="Arial"/>
          <w:sz w:val="22"/>
          <w:lang w:val="en-GB"/>
        </w:rPr>
        <w:t xml:space="preserve">, </w:t>
      </w:r>
      <w:r w:rsidR="00C054D4" w:rsidRPr="00C054D4">
        <w:rPr>
          <w:rFonts w:eastAsia="Yu Mincho" w:cs="Arial"/>
          <w:sz w:val="22"/>
          <w:lang w:val="en-GB"/>
        </w:rPr>
        <w:t>Lenovo, Motorola Mobility</w:t>
      </w:r>
    </w:p>
    <w:p w14:paraId="7CE35EE6" w14:textId="14F92AEA" w:rsidR="00E90E49" w:rsidRPr="0067547B" w:rsidRDefault="003D3C45" w:rsidP="00311702">
      <w:pPr>
        <w:pStyle w:val="3GPPHeader"/>
        <w:rPr>
          <w:rFonts w:cs="Arial"/>
          <w:sz w:val="22"/>
          <w:lang w:val="en-GB"/>
        </w:rPr>
      </w:pPr>
      <w:r w:rsidRPr="0067547B">
        <w:rPr>
          <w:rFonts w:cs="Arial"/>
          <w:sz w:val="22"/>
          <w:lang w:val="en-GB"/>
        </w:rPr>
        <w:t>Title:</w:t>
      </w:r>
      <w:r w:rsidR="00E90E49" w:rsidRPr="0067547B">
        <w:rPr>
          <w:rFonts w:cs="Arial"/>
          <w:sz w:val="22"/>
          <w:lang w:val="en-GB"/>
        </w:rPr>
        <w:tab/>
      </w:r>
      <w:r w:rsidR="004E6AD3" w:rsidRPr="0067547B">
        <w:rPr>
          <w:rFonts w:cs="Arial"/>
          <w:sz w:val="22"/>
          <w:lang w:val="en-GB"/>
        </w:rPr>
        <w:t>Bearer harmonization</w:t>
      </w:r>
    </w:p>
    <w:p w14:paraId="160535BE" w14:textId="0ECE3776" w:rsidR="00E90E49" w:rsidRPr="009C5572" w:rsidRDefault="00E90E49" w:rsidP="009C5572">
      <w:pPr>
        <w:pStyle w:val="3GPPHeader"/>
        <w:rPr>
          <w:rFonts w:cs="Arial"/>
          <w:sz w:val="22"/>
          <w:lang w:val="en-GB"/>
        </w:rPr>
      </w:pPr>
      <w:r w:rsidRPr="0067547B">
        <w:rPr>
          <w:rFonts w:cs="Arial"/>
          <w:sz w:val="22"/>
          <w:lang w:val="en-GB"/>
        </w:rPr>
        <w:t>Document for:</w:t>
      </w:r>
      <w:r w:rsidRPr="0067547B">
        <w:rPr>
          <w:rFonts w:cs="Arial"/>
          <w:sz w:val="22"/>
          <w:lang w:val="en-GB"/>
        </w:rPr>
        <w:tab/>
        <w:t>Discussion, Decision</w:t>
      </w:r>
    </w:p>
    <w:p w14:paraId="60EB8267" w14:textId="499241F5" w:rsidR="00C24345" w:rsidRPr="007F0D74" w:rsidRDefault="00E90E49" w:rsidP="00A2052C">
      <w:pPr>
        <w:pStyle w:val="Heading1"/>
      </w:pPr>
      <w:r w:rsidRPr="007F0D74">
        <w:t>Introduction</w:t>
      </w:r>
    </w:p>
    <w:p w14:paraId="2A256F10" w14:textId="77777777" w:rsidR="00FE4481" w:rsidRPr="0067547B" w:rsidRDefault="004E6AD3" w:rsidP="00223DF5">
      <w:pPr>
        <w:rPr>
          <w:rFonts w:cs="Arial"/>
          <w:lang w:val="en-GB" w:eastAsia="fi-FI"/>
        </w:rPr>
      </w:pPr>
      <w:r w:rsidRPr="0067547B">
        <w:rPr>
          <w:rFonts w:cs="Arial"/>
          <w:lang w:val="en-GB" w:eastAsia="fi-FI"/>
        </w:rPr>
        <w:t>At the last RAN2 meeting the topic of bearer harmonization was discussed</w:t>
      </w:r>
      <w:r w:rsidR="00FE4481" w:rsidRPr="0067547B">
        <w:rPr>
          <w:rFonts w:cs="Arial"/>
          <w:lang w:val="en-GB" w:eastAsia="fi-FI"/>
        </w:rPr>
        <w:t xml:space="preserve"> in relation to R2-1704414. No conclusion was made at the meeting regarding this topic. RAN2 however agreed to aim for concluding this at the WG2 ad hoc in Qingdao. </w:t>
      </w:r>
    </w:p>
    <w:p w14:paraId="31DB5088" w14:textId="1A6D996F" w:rsidR="004E6AD3" w:rsidRPr="0067547B" w:rsidRDefault="00FE4481" w:rsidP="00223DF5">
      <w:pPr>
        <w:rPr>
          <w:rFonts w:cs="Arial"/>
          <w:lang w:val="en-GB" w:eastAsia="fi-FI"/>
        </w:rPr>
      </w:pPr>
      <w:r w:rsidRPr="0067547B">
        <w:rPr>
          <w:rFonts w:cs="Arial"/>
          <w:lang w:val="en-GB" w:eastAsia="fi-FI"/>
        </w:rPr>
        <w:t>This paper provides proposed agreements</w:t>
      </w:r>
      <w:r w:rsidR="004E6AD3" w:rsidRPr="0067547B">
        <w:rPr>
          <w:rFonts w:cs="Arial"/>
          <w:lang w:val="en-GB" w:eastAsia="fi-FI"/>
        </w:rPr>
        <w:t xml:space="preserve"> on how bearer harmonization could be achieved. </w:t>
      </w:r>
    </w:p>
    <w:p w14:paraId="137D029F" w14:textId="6217EF8F" w:rsidR="00DC7F09" w:rsidRPr="007F0D74" w:rsidRDefault="00FE4481" w:rsidP="00AC5C66">
      <w:pPr>
        <w:pStyle w:val="Heading1"/>
      </w:pPr>
      <w:bookmarkStart w:id="1" w:name="_Ref178064866"/>
      <w:bookmarkEnd w:id="1"/>
      <w:r w:rsidRPr="007F0D74">
        <w:t>Proposed agreements</w:t>
      </w:r>
    </w:p>
    <w:p w14:paraId="6A632311" w14:textId="7845427A" w:rsidR="001C6382" w:rsidRDefault="001C6382" w:rsidP="001C5658">
      <w:pPr>
        <w:pStyle w:val="Heading2"/>
      </w:pPr>
      <w:r>
        <w:rPr>
          <w:lang w:val="en-US"/>
        </w:rPr>
        <w:t>UE aspects</w:t>
      </w:r>
    </w:p>
    <w:p w14:paraId="4072601C" w14:textId="513B234B" w:rsidR="00111C3B" w:rsidRPr="0067547B" w:rsidRDefault="00FE4481" w:rsidP="00FE4481">
      <w:pPr>
        <w:rPr>
          <w:rFonts w:cs="Arial"/>
          <w:lang w:val="en-GB"/>
        </w:rPr>
      </w:pPr>
      <w:r w:rsidRPr="0067547B">
        <w:rPr>
          <w:rFonts w:cs="Arial"/>
          <w:lang w:val="en-GB"/>
        </w:rPr>
        <w:t xml:space="preserve">The basic proposal for bearer harmonization is to </w:t>
      </w:r>
      <w:r w:rsidR="00780B86" w:rsidRPr="0067547B">
        <w:rPr>
          <w:rFonts w:cs="Arial"/>
          <w:lang w:val="en-GB"/>
        </w:rPr>
        <w:t>minimise the changes between</w:t>
      </w:r>
      <w:r w:rsidRPr="0067547B">
        <w:rPr>
          <w:rFonts w:cs="Arial"/>
          <w:lang w:val="en-GB"/>
        </w:rPr>
        <w:t xml:space="preserve"> MCG split bearer and SCG split bearer</w:t>
      </w:r>
      <w:r w:rsidR="00A84C4E" w:rsidRPr="0067547B">
        <w:rPr>
          <w:rFonts w:eastAsia="Yu Mincho" w:cs="Arial" w:hint="eastAsia"/>
          <w:lang w:val="en-GB"/>
        </w:rPr>
        <w:t xml:space="preserve"> </w:t>
      </w:r>
      <w:r w:rsidR="00780B86" w:rsidRPr="0067547B">
        <w:rPr>
          <w:rFonts w:cs="Arial"/>
          <w:lang w:val="en-GB"/>
        </w:rPr>
        <w:t>to</w:t>
      </w:r>
      <w:r w:rsidR="00B25EB8" w:rsidRPr="0067547B">
        <w:rPr>
          <w:rFonts w:cs="Arial"/>
          <w:lang w:val="en-GB"/>
        </w:rPr>
        <w:t xml:space="preserve"> reduce the standardization, implementation and testing effort and minimize the risk of market fragmentation. </w:t>
      </w:r>
    </w:p>
    <w:p w14:paraId="4F9F827E" w14:textId="5259A921" w:rsidR="00005032" w:rsidRPr="0067547B" w:rsidRDefault="00005032" w:rsidP="00005032">
      <w:pPr>
        <w:rPr>
          <w:rFonts w:cs="Arial"/>
          <w:lang w:val="en-GB"/>
        </w:rPr>
      </w:pPr>
      <w:r w:rsidRPr="0067547B">
        <w:rPr>
          <w:rFonts w:cs="Arial"/>
          <w:lang w:val="en-GB"/>
        </w:rPr>
        <w:t xml:space="preserve">Given that changes to the LTE PDCP protocol would be required </w:t>
      </w:r>
      <w:r w:rsidR="00CC4D6A" w:rsidRPr="0067547B">
        <w:rPr>
          <w:rFonts w:cs="Arial"/>
          <w:lang w:val="en-GB"/>
        </w:rPr>
        <w:t xml:space="preserve">in order </w:t>
      </w:r>
      <w:r w:rsidRPr="0067547B">
        <w:rPr>
          <w:rFonts w:cs="Arial"/>
          <w:lang w:val="en-GB"/>
        </w:rPr>
        <w:t>to support NR/LTE split bearers</w:t>
      </w:r>
      <w:r w:rsidR="007F0D74" w:rsidRPr="0067547B">
        <w:rPr>
          <w:rFonts w:cs="Arial"/>
          <w:lang w:val="en-GB"/>
        </w:rPr>
        <w:t>,</w:t>
      </w:r>
      <w:r w:rsidRPr="0067547B">
        <w:rPr>
          <w:rFonts w:cs="Arial"/>
          <w:lang w:val="en-GB"/>
        </w:rPr>
        <w:t xml:space="preserve"> it is proposed to instead support the split bearers using the new NR PDCP protocol specified in 38.323. It is FFS how different this PDCP protocol would be from LTE PDCP. </w:t>
      </w:r>
    </w:p>
    <w:p w14:paraId="16C7DC91" w14:textId="49F0A448" w:rsidR="00005032" w:rsidRPr="0067547B" w:rsidRDefault="00005032" w:rsidP="00005032">
      <w:pPr>
        <w:rPr>
          <w:rFonts w:cs="Arial"/>
          <w:lang w:val="en-GB"/>
        </w:rPr>
      </w:pPr>
      <w:r w:rsidRPr="0067547B">
        <w:rPr>
          <w:rFonts w:cs="Arial"/>
          <w:lang w:val="en-GB"/>
        </w:rPr>
        <w:t xml:space="preserve">Since for EN-DC the SCG bearer will be over </w:t>
      </w:r>
      <w:r w:rsidR="007F0D74" w:rsidRPr="0067547B">
        <w:rPr>
          <w:rFonts w:cs="Arial"/>
          <w:lang w:val="en-GB"/>
        </w:rPr>
        <w:t xml:space="preserve">NR </w:t>
      </w:r>
      <w:r w:rsidRPr="0067547B">
        <w:rPr>
          <w:rFonts w:cs="Arial"/>
          <w:lang w:val="en-GB"/>
        </w:rPr>
        <w:t>only</w:t>
      </w:r>
      <w:r w:rsidR="007F0D74" w:rsidRPr="0067547B">
        <w:rPr>
          <w:rFonts w:cs="Arial"/>
          <w:lang w:val="en-GB"/>
        </w:rPr>
        <w:t>,</w:t>
      </w:r>
      <w:r w:rsidRPr="0067547B">
        <w:rPr>
          <w:rFonts w:cs="Arial"/>
          <w:lang w:val="en-GB"/>
        </w:rPr>
        <w:t xml:space="preserve"> it should use NR PDCP. The MCG bearer could</w:t>
      </w:r>
      <w:r w:rsidR="007F0D74" w:rsidRPr="0067547B">
        <w:rPr>
          <w:rFonts w:cs="Arial"/>
          <w:lang w:val="en-GB"/>
        </w:rPr>
        <w:t>,</w:t>
      </w:r>
      <w:r w:rsidRPr="0067547B">
        <w:rPr>
          <w:rFonts w:cs="Arial"/>
          <w:lang w:val="en-GB"/>
        </w:rPr>
        <w:t xml:space="preserve"> however</w:t>
      </w:r>
      <w:r w:rsidR="007F0D74" w:rsidRPr="0067547B">
        <w:rPr>
          <w:rFonts w:cs="Arial"/>
          <w:lang w:val="en-GB"/>
        </w:rPr>
        <w:t>,</w:t>
      </w:r>
      <w:r w:rsidRPr="0067547B">
        <w:rPr>
          <w:rFonts w:cs="Arial"/>
          <w:lang w:val="en-GB"/>
        </w:rPr>
        <w:t xml:space="preserve"> still use LTE PDCP</w:t>
      </w:r>
      <w:r w:rsidR="003A3CC2" w:rsidRPr="0067547B">
        <w:rPr>
          <w:rFonts w:cs="Arial"/>
          <w:lang w:val="en-GB"/>
        </w:rPr>
        <w:t>, or it could</w:t>
      </w:r>
      <w:r w:rsidR="00E71F4D" w:rsidRPr="0067547B">
        <w:rPr>
          <w:rFonts w:cs="Arial"/>
          <w:lang w:val="en-GB"/>
        </w:rPr>
        <w:t xml:space="preserve"> as well </w:t>
      </w:r>
      <w:r w:rsidR="003A3CC2" w:rsidRPr="0067547B">
        <w:rPr>
          <w:rFonts w:cs="Arial"/>
          <w:lang w:val="en-GB"/>
        </w:rPr>
        <w:t xml:space="preserve">use </w:t>
      </w:r>
      <w:r w:rsidR="00E71F4D" w:rsidRPr="0067547B">
        <w:rPr>
          <w:rFonts w:cs="Arial"/>
          <w:lang w:val="en-GB"/>
        </w:rPr>
        <w:t>NR PDCP</w:t>
      </w:r>
      <w:r w:rsidR="003A3CC2" w:rsidRPr="0067547B">
        <w:rPr>
          <w:rFonts w:cs="Arial"/>
          <w:lang w:val="en-GB"/>
        </w:rPr>
        <w:t xml:space="preserve"> instead</w:t>
      </w:r>
      <w:r w:rsidRPr="0067547B">
        <w:rPr>
          <w:rFonts w:cs="Arial"/>
          <w:lang w:val="en-GB"/>
        </w:rPr>
        <w:t xml:space="preserve">. </w:t>
      </w:r>
      <w:r w:rsidR="00E71F4D" w:rsidRPr="0067547B">
        <w:rPr>
          <w:rFonts w:cs="Arial"/>
          <w:lang w:val="en-GB"/>
        </w:rPr>
        <w:t>For EN-DC capable UEs, it is up to the network whether LTE or NR PDCP is configured for MCG bearer. One remarkable benefit of using NR PDCP for MCG bearer is to avoid PDCP re-establishment when MCG bearer is changed to MCG split bearer and vice versa.</w:t>
      </w:r>
    </w:p>
    <w:p w14:paraId="665ABBE3" w14:textId="75D717D1" w:rsidR="004E6AD3" w:rsidRPr="0067547B" w:rsidRDefault="004E6AD3" w:rsidP="004E6AD3">
      <w:pPr>
        <w:pStyle w:val="Proposal"/>
        <w:rPr>
          <w:rFonts w:cs="Arial"/>
          <w:lang w:val="en-GB"/>
        </w:rPr>
      </w:pPr>
      <w:bookmarkStart w:id="2" w:name="_Toc484420325"/>
      <w:bookmarkStart w:id="3" w:name="_Toc484422295"/>
      <w:bookmarkStart w:id="4" w:name="_Toc484422422"/>
      <w:bookmarkStart w:id="5" w:name="_Toc484433004"/>
      <w:bookmarkStart w:id="6" w:name="_Toc484433031"/>
      <w:bookmarkStart w:id="7" w:name="_Toc484438679"/>
      <w:bookmarkStart w:id="8" w:name="_Toc484438781"/>
      <w:bookmarkStart w:id="9" w:name="_Toc484530845"/>
      <w:bookmarkStart w:id="10" w:name="_Toc484531654"/>
      <w:bookmarkStart w:id="11" w:name="_Toc484603719"/>
      <w:bookmarkStart w:id="12" w:name="_Toc485382316"/>
      <w:bookmarkStart w:id="13" w:name="_Hlk484420266"/>
      <w:r w:rsidRPr="0067547B">
        <w:rPr>
          <w:rFonts w:cs="Arial"/>
          <w:lang w:val="en-GB"/>
        </w:rPr>
        <w:t xml:space="preserve">The same PDCP protocol specification should be used </w:t>
      </w:r>
      <w:bookmarkStart w:id="14" w:name="_Hlk484425264"/>
      <w:r w:rsidRPr="0067547B">
        <w:rPr>
          <w:rFonts w:cs="Arial"/>
          <w:lang w:val="en-GB"/>
        </w:rPr>
        <w:t>for MCG split bearer, SCG split bearer and SCG bearer.</w:t>
      </w:r>
      <w:bookmarkEnd w:id="2"/>
      <w:bookmarkEnd w:id="3"/>
      <w:bookmarkEnd w:id="4"/>
      <w:bookmarkEnd w:id="5"/>
      <w:bookmarkEnd w:id="6"/>
      <w:bookmarkEnd w:id="7"/>
      <w:bookmarkEnd w:id="8"/>
      <w:bookmarkEnd w:id="9"/>
      <w:bookmarkEnd w:id="10"/>
      <w:bookmarkEnd w:id="11"/>
      <w:bookmarkEnd w:id="12"/>
    </w:p>
    <w:p w14:paraId="57B9918E" w14:textId="739374BE" w:rsidR="004E6AD3" w:rsidRPr="0067547B" w:rsidRDefault="004E6AD3" w:rsidP="004E6AD3">
      <w:pPr>
        <w:pStyle w:val="Proposal"/>
        <w:rPr>
          <w:rFonts w:cs="Arial"/>
          <w:lang w:val="en-GB"/>
        </w:rPr>
      </w:pPr>
      <w:bookmarkStart w:id="15" w:name="_Toc484420326"/>
      <w:bookmarkStart w:id="16" w:name="_Toc484422296"/>
      <w:bookmarkStart w:id="17" w:name="_Toc484422423"/>
      <w:bookmarkStart w:id="18" w:name="_Toc484433005"/>
      <w:bookmarkStart w:id="19" w:name="_Toc484433032"/>
      <w:bookmarkStart w:id="20" w:name="_Toc484438680"/>
      <w:bookmarkStart w:id="21" w:name="_Toc484438782"/>
      <w:bookmarkStart w:id="22" w:name="_Toc484530846"/>
      <w:bookmarkStart w:id="23" w:name="_Toc484531655"/>
      <w:bookmarkStart w:id="24" w:name="_Toc484603720"/>
      <w:bookmarkStart w:id="25" w:name="_Toc485382317"/>
      <w:bookmarkEnd w:id="14"/>
      <w:r w:rsidRPr="0067547B">
        <w:rPr>
          <w:rFonts w:cs="Arial"/>
          <w:lang w:val="en-GB"/>
        </w:rPr>
        <w:t>This PDCP protocol should be specified in 38.323</w:t>
      </w:r>
      <w:r w:rsidR="00B340A1" w:rsidRPr="0067547B">
        <w:rPr>
          <w:rFonts w:cs="Arial"/>
          <w:lang w:val="en-GB"/>
        </w:rPr>
        <w:t xml:space="preserve"> (NR PDCP)</w:t>
      </w:r>
      <w:r w:rsidRPr="0067547B">
        <w:rPr>
          <w:rFonts w:cs="Arial"/>
          <w:lang w:val="en-GB"/>
        </w:rPr>
        <w:t>.</w:t>
      </w:r>
      <w:bookmarkEnd w:id="15"/>
      <w:bookmarkEnd w:id="16"/>
      <w:bookmarkEnd w:id="17"/>
      <w:bookmarkEnd w:id="18"/>
      <w:bookmarkEnd w:id="19"/>
      <w:bookmarkEnd w:id="20"/>
      <w:bookmarkEnd w:id="21"/>
      <w:bookmarkEnd w:id="22"/>
      <w:bookmarkEnd w:id="23"/>
      <w:bookmarkEnd w:id="24"/>
      <w:bookmarkEnd w:id="25"/>
    </w:p>
    <w:p w14:paraId="7AF29B59" w14:textId="529A5332" w:rsidR="00005032" w:rsidRPr="0067547B" w:rsidRDefault="00E71F4D" w:rsidP="004E6AD3">
      <w:pPr>
        <w:pStyle w:val="Proposal"/>
        <w:rPr>
          <w:rFonts w:cs="Arial"/>
          <w:lang w:val="en-GB"/>
        </w:rPr>
      </w:pPr>
      <w:bookmarkStart w:id="26" w:name="_Toc484433006"/>
      <w:bookmarkStart w:id="27" w:name="_Toc484433033"/>
      <w:bookmarkStart w:id="28" w:name="_Toc484438681"/>
      <w:bookmarkStart w:id="29" w:name="_Toc484438783"/>
      <w:bookmarkStart w:id="30" w:name="_Toc484530847"/>
      <w:bookmarkStart w:id="31" w:name="_Toc484531656"/>
      <w:bookmarkStart w:id="32" w:name="_Toc484603721"/>
      <w:bookmarkStart w:id="33" w:name="_Toc485382318"/>
      <w:r w:rsidRPr="0067547B">
        <w:rPr>
          <w:rFonts w:cs="Arial"/>
          <w:lang w:val="en-GB"/>
        </w:rPr>
        <w:t xml:space="preserve">For </w:t>
      </w:r>
      <w:r w:rsidR="00005032" w:rsidRPr="0067547B">
        <w:rPr>
          <w:rFonts w:cs="Arial"/>
          <w:lang w:val="en-GB"/>
        </w:rPr>
        <w:t>EN-DC</w:t>
      </w:r>
      <w:r w:rsidRPr="0067547B">
        <w:rPr>
          <w:rFonts w:cs="Arial"/>
          <w:lang w:val="en-GB"/>
        </w:rPr>
        <w:t xml:space="preserve"> capable UEs</w:t>
      </w:r>
      <w:r w:rsidR="007F0D74" w:rsidRPr="0067547B">
        <w:rPr>
          <w:rFonts w:cs="Arial"/>
          <w:lang w:val="en-GB"/>
        </w:rPr>
        <w:t>,</w:t>
      </w:r>
      <w:r w:rsidR="00005032" w:rsidRPr="0067547B">
        <w:rPr>
          <w:rFonts w:cs="Arial"/>
          <w:lang w:val="en-GB"/>
        </w:rPr>
        <w:t xml:space="preserve"> the MCG bearer can use </w:t>
      </w:r>
      <w:r w:rsidRPr="0067547B">
        <w:rPr>
          <w:rFonts w:cs="Arial"/>
          <w:lang w:val="en-GB"/>
        </w:rPr>
        <w:t xml:space="preserve">either </w:t>
      </w:r>
      <w:r w:rsidR="00005032" w:rsidRPr="0067547B">
        <w:rPr>
          <w:rFonts w:cs="Arial"/>
          <w:lang w:val="en-GB"/>
        </w:rPr>
        <w:t>LTE PDCP</w:t>
      </w:r>
      <w:r w:rsidRPr="0067547B">
        <w:rPr>
          <w:rFonts w:cs="Arial"/>
          <w:lang w:val="en-GB"/>
        </w:rPr>
        <w:t xml:space="preserve"> or NR PDCP, which is up to the NW decision</w:t>
      </w:r>
      <w:r w:rsidR="00005032" w:rsidRPr="0067547B">
        <w:rPr>
          <w:rFonts w:cs="Arial"/>
          <w:lang w:val="en-GB"/>
        </w:rPr>
        <w:t>.</w:t>
      </w:r>
      <w:bookmarkEnd w:id="26"/>
      <w:bookmarkEnd w:id="27"/>
      <w:bookmarkEnd w:id="28"/>
      <w:bookmarkEnd w:id="29"/>
      <w:bookmarkEnd w:id="30"/>
      <w:bookmarkEnd w:id="31"/>
      <w:bookmarkEnd w:id="32"/>
      <w:bookmarkEnd w:id="33"/>
    </w:p>
    <w:p w14:paraId="5C99A7F4" w14:textId="77777777" w:rsidR="00005032" w:rsidRPr="0067547B" w:rsidRDefault="00005032" w:rsidP="00AC1CCB">
      <w:pPr>
        <w:rPr>
          <w:rFonts w:cs="Arial"/>
          <w:lang w:val="en-GB"/>
        </w:rPr>
      </w:pPr>
    </w:p>
    <w:p w14:paraId="3AB4C01F" w14:textId="10618335" w:rsidR="002D6933" w:rsidRPr="0067547B" w:rsidRDefault="002D6933" w:rsidP="00780B86">
      <w:pPr>
        <w:rPr>
          <w:rFonts w:cs="Arial"/>
          <w:lang w:val="en-GB"/>
        </w:rPr>
      </w:pPr>
      <w:bookmarkStart w:id="34" w:name="_Toc484433007"/>
      <w:r w:rsidRPr="0067547B">
        <w:rPr>
          <w:rFonts w:cs="Arial"/>
          <w:lang w:val="en-GB"/>
        </w:rPr>
        <w:t>One open issue</w:t>
      </w:r>
      <w:r w:rsidR="00005032" w:rsidRPr="0067547B">
        <w:rPr>
          <w:rFonts w:cs="Arial"/>
          <w:lang w:val="en-GB"/>
        </w:rPr>
        <w:t xml:space="preserve"> is related to which encryption key should be used for the MCG and SCG split bearer</w:t>
      </w:r>
      <w:r w:rsidR="007F0D74" w:rsidRPr="0067547B">
        <w:rPr>
          <w:rFonts w:cs="Arial"/>
          <w:lang w:val="en-GB"/>
        </w:rPr>
        <w:t>s</w:t>
      </w:r>
      <w:r w:rsidR="00005032" w:rsidRPr="0067547B">
        <w:rPr>
          <w:rFonts w:cs="Arial"/>
          <w:lang w:val="en-GB"/>
        </w:rPr>
        <w:t>. In Rel-12</w:t>
      </w:r>
      <w:r w:rsidR="007F0D74" w:rsidRPr="0067547B">
        <w:rPr>
          <w:rFonts w:cs="Arial"/>
          <w:lang w:val="en-GB"/>
        </w:rPr>
        <w:t>,</w:t>
      </w:r>
      <w:r w:rsidR="00005032" w:rsidRPr="0067547B">
        <w:rPr>
          <w:rFonts w:cs="Arial"/>
          <w:lang w:val="en-GB"/>
        </w:rPr>
        <w:t xml:space="preserve"> MCG bearers derive the user plane encryption keys from KeNB, while the SCG bearer use S-KeNB. </w:t>
      </w:r>
      <w:r w:rsidRPr="0067547B">
        <w:rPr>
          <w:rFonts w:cs="Arial"/>
          <w:lang w:val="en-GB"/>
        </w:rPr>
        <w:t>The reason for this is the desire to avoid using the same key in the MeNB and SeNB at the same time.</w:t>
      </w:r>
      <w:bookmarkEnd w:id="34"/>
      <w:r w:rsidR="00A84C4E" w:rsidRPr="0067547B">
        <w:rPr>
          <w:rFonts w:eastAsia="Yu Mincho" w:cs="Arial" w:hint="eastAsia"/>
          <w:lang w:val="en-GB"/>
        </w:rPr>
        <w:t xml:space="preserve"> </w:t>
      </w:r>
      <w:bookmarkStart w:id="35" w:name="_Toc484433008"/>
      <w:r w:rsidR="00780B86" w:rsidRPr="0067547B">
        <w:rPr>
          <w:rFonts w:eastAsia="Yu Mincho" w:cs="Arial"/>
          <w:lang w:val="en-GB"/>
        </w:rPr>
        <w:t>I</w:t>
      </w:r>
      <w:r w:rsidR="00CF2FFA" w:rsidRPr="0067547B">
        <w:rPr>
          <w:rFonts w:eastAsia="Yu Mincho" w:cs="Arial" w:hint="eastAsia"/>
          <w:lang w:val="en-GB"/>
        </w:rPr>
        <w:t xml:space="preserve">f the security key to be used for the unified split bearer is configurable depending on the PDCP location in the NW side, the original motivation of </w:t>
      </w:r>
      <w:r w:rsidR="00CF2FFA" w:rsidRPr="0067547B">
        <w:rPr>
          <w:rFonts w:eastAsia="Yu Mincho" w:cs="Arial"/>
          <w:lang w:val="en-GB"/>
        </w:rPr>
        <w:t>harmoni</w:t>
      </w:r>
      <w:r w:rsidR="00CF2FFA" w:rsidRPr="0067547B">
        <w:rPr>
          <w:rFonts w:eastAsia="Yu Mincho" w:cs="Arial" w:hint="eastAsia"/>
          <w:lang w:val="en-GB"/>
        </w:rPr>
        <w:t xml:space="preserve">sing MCG/SCG split bearers cannot be fully accomplished as their difference is still visible to the UE in terms of the security configuration. To iron out the security issue, an ideal </w:t>
      </w:r>
      <w:r w:rsidR="00CF2FFA" w:rsidRPr="0067547B">
        <w:rPr>
          <w:rFonts w:eastAsia="Yu Mincho" w:cs="Arial"/>
          <w:lang w:val="en-GB"/>
        </w:rPr>
        <w:t>approach</w:t>
      </w:r>
      <w:r w:rsidR="00CF2FFA" w:rsidRPr="0067547B">
        <w:rPr>
          <w:rFonts w:eastAsia="Yu Mincho" w:cs="Arial" w:hint="eastAsia"/>
          <w:lang w:val="en-GB"/>
        </w:rPr>
        <w:t xml:space="preserve"> of abstraction is to allow one key per radio bearer as discussed at the January NR AH [4].</w:t>
      </w:r>
      <w:r w:rsidR="00C34F28" w:rsidRPr="0067547B">
        <w:rPr>
          <w:rFonts w:eastAsia="Yu Mincho" w:cs="Arial" w:hint="eastAsia"/>
          <w:lang w:val="en-GB"/>
        </w:rPr>
        <w:t xml:space="preserve"> Although the proposal was merely noted at that time, it is now worthwhile revisiting for this bearer </w:t>
      </w:r>
      <w:r w:rsidR="00C34F28" w:rsidRPr="0067547B">
        <w:rPr>
          <w:rFonts w:eastAsia="Yu Mincho" w:cs="Arial"/>
          <w:lang w:val="en-GB"/>
        </w:rPr>
        <w:t>harmoni</w:t>
      </w:r>
      <w:r w:rsidR="00C34F28" w:rsidRPr="0067547B">
        <w:rPr>
          <w:rFonts w:eastAsia="Yu Mincho" w:cs="Arial" w:hint="eastAsia"/>
          <w:lang w:val="en-GB"/>
        </w:rPr>
        <w:t>s</w:t>
      </w:r>
      <w:r w:rsidR="00C34F28" w:rsidRPr="0067547B">
        <w:rPr>
          <w:rFonts w:eastAsia="Yu Mincho" w:cs="Arial"/>
          <w:lang w:val="en-GB"/>
        </w:rPr>
        <w:t>ation</w:t>
      </w:r>
      <w:r w:rsidR="00C34F28" w:rsidRPr="0067547B">
        <w:rPr>
          <w:rFonts w:eastAsia="Yu Mincho" w:cs="Arial" w:hint="eastAsia"/>
          <w:lang w:val="en-GB"/>
        </w:rPr>
        <w:t xml:space="preserve"> effort, which was not considered before. </w:t>
      </w:r>
      <w:bookmarkEnd w:id="35"/>
    </w:p>
    <w:p w14:paraId="3CDEA07B" w14:textId="1A1E7598" w:rsidR="004E6AD3" w:rsidRPr="0067547B" w:rsidRDefault="0067547B" w:rsidP="004E6AD3">
      <w:pPr>
        <w:pStyle w:val="Proposal"/>
        <w:rPr>
          <w:rFonts w:cs="Arial"/>
          <w:lang w:val="en-GB"/>
        </w:rPr>
      </w:pPr>
      <w:bookmarkStart w:id="36" w:name="_Toc484420327"/>
      <w:bookmarkStart w:id="37" w:name="_Toc484422297"/>
      <w:bookmarkStart w:id="38" w:name="_Toc484422424"/>
      <w:bookmarkStart w:id="39" w:name="_Toc484433011"/>
      <w:bookmarkStart w:id="40" w:name="_Toc484433034"/>
      <w:bookmarkStart w:id="41" w:name="_Toc484438682"/>
      <w:bookmarkStart w:id="42" w:name="_Toc484438784"/>
      <w:bookmarkStart w:id="43" w:name="_Toc484530848"/>
      <w:bookmarkStart w:id="44" w:name="_Toc484531657"/>
      <w:bookmarkStart w:id="45" w:name="_Toc484603722"/>
      <w:bookmarkStart w:id="46" w:name="_Toc485382319"/>
      <w:r>
        <w:rPr>
          <w:rFonts w:eastAsia="Yu Mincho" w:cs="Arial"/>
          <w:lang w:val="en-GB"/>
        </w:rPr>
        <w:t xml:space="preserve">For bearers configured with </w:t>
      </w:r>
      <w:r w:rsidR="00C34F28" w:rsidRPr="0067547B">
        <w:rPr>
          <w:rFonts w:eastAsia="Yu Mincho" w:cs="Arial" w:hint="eastAsia"/>
          <w:lang w:val="en-GB"/>
        </w:rPr>
        <w:t>NR PDCP, one security key is assigned for each radio bearer</w:t>
      </w:r>
      <w:bookmarkEnd w:id="36"/>
      <w:r w:rsidR="00B340A1" w:rsidRPr="0067547B">
        <w:rPr>
          <w:rFonts w:cs="Arial"/>
          <w:lang w:val="en-GB"/>
        </w:rPr>
        <w:t>.</w:t>
      </w:r>
      <w:bookmarkEnd w:id="37"/>
      <w:bookmarkEnd w:id="38"/>
      <w:bookmarkEnd w:id="39"/>
      <w:bookmarkEnd w:id="40"/>
      <w:bookmarkEnd w:id="41"/>
      <w:bookmarkEnd w:id="42"/>
      <w:bookmarkEnd w:id="43"/>
      <w:bookmarkEnd w:id="44"/>
      <w:bookmarkEnd w:id="45"/>
      <w:r>
        <w:rPr>
          <w:rFonts w:cs="Arial"/>
          <w:lang w:val="en-GB"/>
        </w:rPr>
        <w:t xml:space="preserve"> FFS the total number of keys to be supported per UE, one per bearer or one per network termination point.</w:t>
      </w:r>
      <w:r w:rsidR="00C34F28" w:rsidRPr="0067547B">
        <w:rPr>
          <w:rFonts w:eastAsia="Yu Mincho" w:cs="Arial" w:hint="eastAsia"/>
          <w:lang w:val="en-GB"/>
        </w:rPr>
        <w:t xml:space="preserve"> Ask SA3 to validate the possibility of assigning one key per radio bearer.</w:t>
      </w:r>
      <w:r>
        <w:rPr>
          <w:rFonts w:eastAsia="Yu Mincho" w:cs="Arial"/>
          <w:lang w:val="en-GB"/>
        </w:rPr>
        <w:t xml:space="preserve"> Also ask SA3 whether having separate keys per bearer allows for some new security features?</w:t>
      </w:r>
      <w:bookmarkEnd w:id="46"/>
    </w:p>
    <w:p w14:paraId="14143377" w14:textId="7925DBEB" w:rsidR="001C6382" w:rsidRDefault="001C6382" w:rsidP="001C5658">
      <w:pPr>
        <w:pStyle w:val="Heading2"/>
        <w:rPr>
          <w:lang w:val="en-US"/>
        </w:rPr>
      </w:pPr>
      <w:r>
        <w:rPr>
          <w:lang w:val="en-US"/>
        </w:rPr>
        <w:t>NW aspects</w:t>
      </w:r>
    </w:p>
    <w:p w14:paraId="4F72CE8A" w14:textId="46852766" w:rsidR="00941B85" w:rsidRPr="0067547B" w:rsidRDefault="00941B85" w:rsidP="001C5658">
      <w:pPr>
        <w:rPr>
          <w:lang w:val="en-GB" w:eastAsia="zh-CN"/>
        </w:rPr>
      </w:pPr>
      <w:r w:rsidRPr="0067547B">
        <w:rPr>
          <w:lang w:val="en-GB" w:eastAsia="zh-CN"/>
        </w:rPr>
        <w:t xml:space="preserve">If the unified split bearer is defined, it does not matter to the UE where the bearer is split, i.e. at MCG or SCG. The split point is visible only to the NW side as illustrated in Figure 2.2-1. </w:t>
      </w:r>
      <w:r w:rsidR="008707ED" w:rsidRPr="0067547B">
        <w:rPr>
          <w:lang w:val="en-GB" w:eastAsia="zh-CN"/>
        </w:rPr>
        <w:t>To configure the split bearer as such, MN and SN needs to coordinate the PDCP location in the NW side, when the split bearer is established or modified as proposed in [2, 3].</w:t>
      </w:r>
    </w:p>
    <w:p w14:paraId="488C69A2" w14:textId="25A09813" w:rsidR="00941B85" w:rsidRDefault="00210526" w:rsidP="001C5658">
      <w:pPr>
        <w:pStyle w:val="TH"/>
      </w:pPr>
      <w:r>
        <w:object w:dxaOrig="2942" w:dyaOrig="5021" w14:anchorId="09C74A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6.25pt;height:251.25pt" o:ole="">
            <v:imagedata r:id="rId14" o:title=""/>
          </v:shape>
          <o:OLEObject Type="Embed" ProgID="Visio.Drawing.11" ShapeID="_x0000_i1025" DrawAspect="Content" ObjectID="_1559163464" r:id="rId15"/>
        </w:object>
      </w:r>
      <w:r>
        <w:tab/>
      </w:r>
      <w:r>
        <w:object w:dxaOrig="2890" w:dyaOrig="5021" w14:anchorId="3ACE30B3">
          <v:shape id="_x0000_i1026" type="#_x0000_t75" style="width:144.75pt;height:251.25pt" o:ole="">
            <v:imagedata r:id="rId16" o:title=""/>
          </v:shape>
          <o:OLEObject Type="Embed" ProgID="Visio.Drawing.11" ShapeID="_x0000_i1026" DrawAspect="Content" ObjectID="_1559163465" r:id="rId17"/>
        </w:object>
      </w:r>
    </w:p>
    <w:p w14:paraId="4DBD4C10" w14:textId="42C1646F" w:rsidR="00941B85" w:rsidRPr="00F638BA" w:rsidRDefault="00210526" w:rsidP="001C5658">
      <w:pPr>
        <w:pStyle w:val="TF"/>
        <w:rPr>
          <w:lang w:val="en-GB"/>
        </w:rPr>
      </w:pPr>
      <w:r w:rsidRPr="00F638BA">
        <w:rPr>
          <w:lang w:val="en-GB"/>
        </w:rPr>
        <w:t>Figure 2.2-1:</w:t>
      </w:r>
      <w:r w:rsidRPr="00F638BA">
        <w:rPr>
          <w:lang w:val="en-GB"/>
        </w:rPr>
        <w:tab/>
        <w:t>Unified split bearer from NW viewpoints</w:t>
      </w:r>
    </w:p>
    <w:p w14:paraId="423D298D" w14:textId="347BCBB1" w:rsidR="002E6567" w:rsidRPr="00F638BA" w:rsidRDefault="008E657A" w:rsidP="00F638BA">
      <w:pPr>
        <w:pStyle w:val="Proposal"/>
        <w:rPr>
          <w:lang w:val="en-GB" w:eastAsia="zh-CN"/>
        </w:rPr>
      </w:pPr>
      <w:bookmarkStart w:id="47" w:name="_Toc485382320"/>
      <w:r w:rsidRPr="00F638BA">
        <w:rPr>
          <w:lang w:val="en-GB" w:eastAsia="zh-CN"/>
        </w:rPr>
        <w:t xml:space="preserve">The location of the PDCP entity is coordinated between MN and SN. The details of the coordination are FFS and to be decided in </w:t>
      </w:r>
      <w:r w:rsidR="00FA0DAC" w:rsidRPr="00F638BA">
        <w:rPr>
          <w:lang w:val="en-GB" w:eastAsia="zh-CN"/>
        </w:rPr>
        <w:t>coordination with RAN3</w:t>
      </w:r>
      <w:r w:rsidRPr="00F638BA">
        <w:rPr>
          <w:lang w:val="en-GB" w:eastAsia="zh-CN"/>
        </w:rPr>
        <w:t>.</w:t>
      </w:r>
      <w:bookmarkEnd w:id="47"/>
    </w:p>
    <w:bookmarkEnd w:id="13"/>
    <w:p w14:paraId="27543A0A" w14:textId="6D25AB14" w:rsidR="00C01F33" w:rsidRPr="00FE3EAB" w:rsidRDefault="00C01F33" w:rsidP="00CE0424">
      <w:pPr>
        <w:pStyle w:val="Heading1"/>
      </w:pPr>
      <w:r w:rsidRPr="00FE3EAB">
        <w:lastRenderedPageBreak/>
        <w:t>Conclusion</w:t>
      </w:r>
    </w:p>
    <w:p w14:paraId="7C4A5531" w14:textId="32DF8999" w:rsidR="00F638BA" w:rsidRDefault="008E065E" w:rsidP="00F638BA">
      <w:pPr>
        <w:pStyle w:val="TOC1"/>
        <w:rPr>
          <w:rFonts w:cs="Arial"/>
        </w:rPr>
      </w:pPr>
      <w:r w:rsidRPr="00E502F4">
        <w:rPr>
          <w:rFonts w:cs="Arial"/>
        </w:rPr>
        <w:t xml:space="preserve">Based on the discussion in section </w:t>
      </w:r>
      <w:r w:rsidRPr="00E502F4">
        <w:rPr>
          <w:rFonts w:cs="Arial"/>
          <w:b/>
          <w:highlight w:val="cyan"/>
        </w:rPr>
        <w:fldChar w:fldCharType="begin"/>
      </w:r>
      <w:r w:rsidRPr="00E502F4">
        <w:rPr>
          <w:rFonts w:cs="Arial"/>
        </w:rPr>
        <w:instrText xml:space="preserve"> REF _Ref178064866 \r \h </w:instrText>
      </w:r>
      <w:r w:rsidR="007F0D74" w:rsidRPr="00E502F4">
        <w:rPr>
          <w:rFonts w:cs="Arial"/>
          <w:highlight w:val="cyan"/>
        </w:rPr>
        <w:instrText xml:space="preserve"> \* MERGEFORMAT </w:instrText>
      </w:r>
      <w:r w:rsidRPr="00E502F4">
        <w:rPr>
          <w:rFonts w:cs="Arial"/>
          <w:b/>
          <w:highlight w:val="cyan"/>
        </w:rPr>
      </w:r>
      <w:r w:rsidRPr="00E502F4">
        <w:rPr>
          <w:rFonts w:cs="Arial"/>
          <w:b/>
          <w:highlight w:val="cyan"/>
        </w:rPr>
        <w:fldChar w:fldCharType="separate"/>
      </w:r>
      <w:r w:rsidR="004E6AD3" w:rsidRPr="00E502F4">
        <w:rPr>
          <w:rFonts w:cs="Arial"/>
        </w:rPr>
        <w:t>2</w:t>
      </w:r>
      <w:r w:rsidRPr="00E502F4">
        <w:rPr>
          <w:rFonts w:cs="Arial"/>
          <w:b/>
          <w:highlight w:val="cyan"/>
        </w:rPr>
        <w:fldChar w:fldCharType="end"/>
      </w:r>
      <w:r w:rsidRPr="00E502F4">
        <w:rPr>
          <w:rFonts w:cs="Arial"/>
        </w:rPr>
        <w:t xml:space="preserve"> we propose the following:</w:t>
      </w:r>
    </w:p>
    <w:p w14:paraId="0E137336" w14:textId="381629E7" w:rsidR="00F638BA" w:rsidRPr="00F638BA" w:rsidRDefault="00F638BA" w:rsidP="00F638BA">
      <w:pPr>
        <w:pStyle w:val="TOC1"/>
        <w:tabs>
          <w:tab w:val="left" w:pos="1418"/>
        </w:tabs>
        <w:ind w:left="1418" w:hanging="1418"/>
        <w:rPr>
          <w:rFonts w:asciiTheme="minorHAnsi" w:eastAsiaTheme="minorEastAsia" w:hAnsiTheme="minorHAnsi" w:cs="Arial"/>
          <w:b/>
          <w:szCs w:val="22"/>
          <w:lang w:eastAsia="fi-FI"/>
        </w:rPr>
      </w:pPr>
      <w:r w:rsidRPr="00F638BA">
        <w:rPr>
          <w:rFonts w:asciiTheme="minorHAnsi" w:hAnsiTheme="minorHAnsi" w:cs="Arial"/>
          <w:b/>
          <w:bCs/>
          <w:szCs w:val="22"/>
          <w:lang w:val="en-US"/>
        </w:rPr>
        <w:fldChar w:fldCharType="begin"/>
      </w:r>
      <w:r w:rsidRPr="00F638BA">
        <w:rPr>
          <w:rFonts w:asciiTheme="minorHAnsi" w:hAnsiTheme="minorHAnsi" w:cs="Arial"/>
          <w:b/>
          <w:bCs/>
        </w:rPr>
        <w:instrText xml:space="preserve"> TOC \f \n \p " " \t "Proposal;1" </w:instrText>
      </w:r>
      <w:r w:rsidRPr="00F638BA">
        <w:rPr>
          <w:rFonts w:asciiTheme="minorHAnsi" w:hAnsiTheme="minorHAnsi" w:cs="Arial"/>
          <w:b/>
          <w:bCs/>
          <w:szCs w:val="22"/>
          <w:lang w:val="en-US"/>
        </w:rPr>
        <w:fldChar w:fldCharType="separate"/>
      </w:r>
      <w:r w:rsidRPr="00F638BA">
        <w:rPr>
          <w:rFonts w:asciiTheme="minorHAnsi" w:hAnsiTheme="minorHAnsi" w:cs="Arial"/>
          <w:b/>
        </w:rPr>
        <w:t>Proposal 1</w:t>
      </w:r>
      <w:r w:rsidRPr="00F638BA">
        <w:rPr>
          <w:rFonts w:asciiTheme="minorHAnsi" w:eastAsiaTheme="minorEastAsia" w:hAnsiTheme="minorHAnsi" w:cs="Arial"/>
          <w:b/>
          <w:szCs w:val="22"/>
          <w:lang w:eastAsia="fi-FI"/>
        </w:rPr>
        <w:tab/>
      </w:r>
      <w:r w:rsidRPr="00F638BA">
        <w:rPr>
          <w:rFonts w:asciiTheme="minorHAnsi" w:hAnsiTheme="minorHAnsi" w:cs="Arial"/>
          <w:b/>
        </w:rPr>
        <w:t>The same PDCP protocol specification should be used for MCG split bearer, SCG split bearer and SCG bearer.</w:t>
      </w:r>
    </w:p>
    <w:p w14:paraId="1B37A055" w14:textId="77777777" w:rsidR="00F638BA" w:rsidRPr="00F638BA" w:rsidRDefault="00F638BA">
      <w:pPr>
        <w:pStyle w:val="TOC1"/>
        <w:tabs>
          <w:tab w:val="left" w:pos="1418"/>
        </w:tabs>
        <w:rPr>
          <w:rFonts w:asciiTheme="minorHAnsi" w:eastAsiaTheme="minorEastAsia" w:hAnsiTheme="minorHAnsi" w:cs="Arial"/>
          <w:b/>
          <w:szCs w:val="22"/>
          <w:lang w:eastAsia="fi-FI"/>
        </w:rPr>
      </w:pPr>
      <w:r w:rsidRPr="00F638BA">
        <w:rPr>
          <w:rFonts w:asciiTheme="minorHAnsi" w:hAnsiTheme="minorHAnsi" w:cs="Arial"/>
          <w:b/>
        </w:rPr>
        <w:t>Proposal 2</w:t>
      </w:r>
      <w:r w:rsidRPr="00F638BA">
        <w:rPr>
          <w:rFonts w:asciiTheme="minorHAnsi" w:eastAsiaTheme="minorEastAsia" w:hAnsiTheme="minorHAnsi" w:cs="Arial"/>
          <w:b/>
          <w:szCs w:val="22"/>
          <w:lang w:eastAsia="fi-FI"/>
        </w:rPr>
        <w:tab/>
      </w:r>
      <w:r w:rsidRPr="00F638BA">
        <w:rPr>
          <w:rFonts w:asciiTheme="minorHAnsi" w:hAnsiTheme="minorHAnsi" w:cs="Arial"/>
          <w:b/>
        </w:rPr>
        <w:t>This PDCP protocol should be specified in 38.323 (NR PDCP).</w:t>
      </w:r>
    </w:p>
    <w:p w14:paraId="400E9BD2" w14:textId="77777777" w:rsidR="00F638BA" w:rsidRPr="00F638BA" w:rsidRDefault="00F638BA" w:rsidP="00F638BA">
      <w:pPr>
        <w:pStyle w:val="TOC1"/>
        <w:tabs>
          <w:tab w:val="left" w:pos="1418"/>
        </w:tabs>
        <w:ind w:left="1418" w:hanging="1418"/>
        <w:rPr>
          <w:rFonts w:asciiTheme="minorHAnsi" w:eastAsiaTheme="minorEastAsia" w:hAnsiTheme="minorHAnsi" w:cs="Arial"/>
          <w:b/>
          <w:szCs w:val="22"/>
          <w:lang w:eastAsia="fi-FI"/>
        </w:rPr>
      </w:pPr>
      <w:r w:rsidRPr="00F638BA">
        <w:rPr>
          <w:rFonts w:asciiTheme="minorHAnsi" w:hAnsiTheme="minorHAnsi" w:cs="Arial"/>
          <w:b/>
        </w:rPr>
        <w:t>Proposal 3</w:t>
      </w:r>
      <w:r w:rsidRPr="00F638BA">
        <w:rPr>
          <w:rFonts w:asciiTheme="minorHAnsi" w:eastAsiaTheme="minorEastAsia" w:hAnsiTheme="minorHAnsi" w:cs="Arial"/>
          <w:b/>
          <w:szCs w:val="22"/>
          <w:lang w:eastAsia="fi-FI"/>
        </w:rPr>
        <w:tab/>
      </w:r>
      <w:r w:rsidRPr="00F638BA">
        <w:rPr>
          <w:rFonts w:asciiTheme="minorHAnsi" w:hAnsiTheme="minorHAnsi" w:cs="Arial"/>
          <w:b/>
        </w:rPr>
        <w:t>For EN-DC capable UEs, the MCG bearer can use either LTE PDCP or NR PDCP, which is up to the NW decision.</w:t>
      </w:r>
    </w:p>
    <w:p w14:paraId="0B7C90F2" w14:textId="77777777" w:rsidR="00F638BA" w:rsidRPr="00F638BA" w:rsidRDefault="00F638BA" w:rsidP="00F638BA">
      <w:pPr>
        <w:pStyle w:val="TOC1"/>
        <w:tabs>
          <w:tab w:val="left" w:pos="1418"/>
        </w:tabs>
        <w:ind w:left="1418" w:hanging="1418"/>
        <w:rPr>
          <w:rFonts w:asciiTheme="minorHAnsi" w:eastAsiaTheme="minorEastAsia" w:hAnsiTheme="minorHAnsi" w:cs="Arial"/>
          <w:b/>
          <w:szCs w:val="22"/>
          <w:lang w:eastAsia="fi-FI"/>
        </w:rPr>
      </w:pPr>
      <w:r w:rsidRPr="00F638BA">
        <w:rPr>
          <w:rFonts w:asciiTheme="minorHAnsi" w:hAnsiTheme="minorHAnsi" w:cs="Arial"/>
          <w:b/>
        </w:rPr>
        <w:t>Proposal 4</w:t>
      </w:r>
      <w:r w:rsidRPr="00F638BA">
        <w:rPr>
          <w:rFonts w:asciiTheme="minorHAnsi" w:eastAsiaTheme="minorEastAsia" w:hAnsiTheme="minorHAnsi" w:cs="Arial"/>
          <w:b/>
          <w:szCs w:val="22"/>
          <w:lang w:eastAsia="fi-FI"/>
        </w:rPr>
        <w:tab/>
      </w:r>
      <w:r w:rsidRPr="00F638BA">
        <w:rPr>
          <w:rFonts w:asciiTheme="minorHAnsi" w:eastAsia="Yu Mincho" w:hAnsiTheme="minorHAnsi" w:cs="Arial"/>
          <w:b/>
        </w:rPr>
        <w:t>For bearers configured with NR PDCP, one security key is assigned for each radio bearer</w:t>
      </w:r>
      <w:r w:rsidRPr="00F638BA">
        <w:rPr>
          <w:rFonts w:asciiTheme="minorHAnsi" w:hAnsiTheme="minorHAnsi" w:cs="Arial"/>
          <w:b/>
        </w:rPr>
        <w:t>. FFS the total number of keys to be supported per UE, one per bearer or one per network termination point.</w:t>
      </w:r>
      <w:r w:rsidRPr="00F638BA">
        <w:rPr>
          <w:rFonts w:asciiTheme="minorHAnsi" w:eastAsia="Yu Mincho" w:hAnsiTheme="minorHAnsi" w:cs="Arial"/>
          <w:b/>
        </w:rPr>
        <w:t xml:space="preserve"> Ask SA3 to validate the possibility of assigning one key per radio bearer. Also ask SA3 whether having separate keys per bearer allows for some new security features?</w:t>
      </w:r>
    </w:p>
    <w:p w14:paraId="44D15C98" w14:textId="77777777" w:rsidR="00F638BA" w:rsidRPr="00F638BA" w:rsidRDefault="00F638BA" w:rsidP="00F638BA">
      <w:pPr>
        <w:pStyle w:val="TOC1"/>
        <w:tabs>
          <w:tab w:val="left" w:pos="1418"/>
        </w:tabs>
        <w:ind w:left="1418" w:hanging="1418"/>
        <w:rPr>
          <w:rFonts w:asciiTheme="minorHAnsi" w:eastAsiaTheme="minorEastAsia" w:hAnsiTheme="minorHAnsi" w:cs="Arial"/>
          <w:b/>
          <w:szCs w:val="22"/>
          <w:lang w:eastAsia="fi-FI"/>
        </w:rPr>
      </w:pPr>
      <w:r w:rsidRPr="00F638BA">
        <w:rPr>
          <w:rFonts w:asciiTheme="minorHAnsi" w:hAnsiTheme="minorHAnsi" w:cs="Arial"/>
          <w:b/>
          <w:lang w:eastAsia="zh-CN"/>
        </w:rPr>
        <w:t>Proposal 5</w:t>
      </w:r>
      <w:r w:rsidRPr="00F638BA">
        <w:rPr>
          <w:rFonts w:asciiTheme="minorHAnsi" w:eastAsiaTheme="minorEastAsia" w:hAnsiTheme="minorHAnsi" w:cs="Arial"/>
          <w:b/>
          <w:szCs w:val="22"/>
          <w:lang w:eastAsia="fi-FI"/>
        </w:rPr>
        <w:tab/>
      </w:r>
      <w:r w:rsidRPr="00F638BA">
        <w:rPr>
          <w:rFonts w:asciiTheme="minorHAnsi" w:hAnsiTheme="minorHAnsi" w:cs="Arial"/>
          <w:b/>
          <w:lang w:eastAsia="zh-CN"/>
        </w:rPr>
        <w:t>The location of the PDCP entity is coordinated between MN and SN. The details of the coordination are FFS and to be decided in coordination with RAN3.</w:t>
      </w:r>
    </w:p>
    <w:p w14:paraId="28D8ED7A" w14:textId="0E93EA58" w:rsidR="00F638BA" w:rsidRPr="00E502F4" w:rsidRDefault="00F638BA" w:rsidP="00F638BA">
      <w:pPr>
        <w:pStyle w:val="TOC1"/>
        <w:rPr>
          <w:rFonts w:cs="Arial"/>
          <w:b/>
        </w:rPr>
      </w:pPr>
      <w:r w:rsidRPr="00F638BA">
        <w:rPr>
          <w:rFonts w:asciiTheme="minorHAnsi" w:hAnsiTheme="minorHAnsi" w:cs="Arial"/>
          <w:b/>
          <w:bCs/>
        </w:rPr>
        <w:fldChar w:fldCharType="end"/>
      </w:r>
    </w:p>
    <w:p w14:paraId="44CC86A9" w14:textId="46F07126" w:rsidR="00F507D1" w:rsidRPr="00FE3EAB" w:rsidRDefault="00F507D1" w:rsidP="00CE0424">
      <w:pPr>
        <w:pStyle w:val="Heading1"/>
      </w:pPr>
      <w:r w:rsidRPr="00FE3EAB">
        <w:t>References</w:t>
      </w:r>
    </w:p>
    <w:p w14:paraId="576C7D54" w14:textId="77777777" w:rsidR="000548C7" w:rsidRPr="00F638BA" w:rsidRDefault="000548C7" w:rsidP="000548C7">
      <w:pPr>
        <w:pStyle w:val="Reference"/>
        <w:rPr>
          <w:rFonts w:cs="Arial"/>
          <w:lang w:val="en-GB"/>
        </w:rPr>
      </w:pPr>
      <w:bookmarkStart w:id="48" w:name="_Ref481738853"/>
      <w:bookmarkStart w:id="49" w:name="_Ref174151459"/>
      <w:bookmarkStart w:id="50" w:name="_Ref189809556"/>
      <w:r w:rsidRPr="00F638BA">
        <w:rPr>
          <w:rFonts w:cs="Arial"/>
          <w:lang w:val="en-GB"/>
        </w:rPr>
        <w:t>R2-1704414, “On the different bearer options,” Ericsson</w:t>
      </w:r>
    </w:p>
    <w:p w14:paraId="7AC166B8" w14:textId="77777777" w:rsidR="000548C7" w:rsidRPr="00F638BA" w:rsidRDefault="000548C7" w:rsidP="000548C7">
      <w:pPr>
        <w:pStyle w:val="Reference"/>
        <w:rPr>
          <w:rFonts w:cs="Arial"/>
          <w:lang w:val="en-GB"/>
        </w:rPr>
      </w:pPr>
      <w:r w:rsidRPr="00F638BA">
        <w:rPr>
          <w:rFonts w:cs="Arial"/>
          <w:lang w:val="en-GB"/>
        </w:rPr>
        <w:t>R2-1704152, “Further analysis of unified split bearer – NW aspects,” NTT DOCOMO, INC.</w:t>
      </w:r>
    </w:p>
    <w:p w14:paraId="38883FE8" w14:textId="77777777" w:rsidR="00004873" w:rsidRPr="00F638BA" w:rsidRDefault="000548C7" w:rsidP="000548C7">
      <w:pPr>
        <w:pStyle w:val="Reference"/>
        <w:rPr>
          <w:rFonts w:eastAsia="Yu Mincho" w:cs="Arial"/>
          <w:lang w:val="en-GB"/>
        </w:rPr>
      </w:pPr>
      <w:r w:rsidRPr="00F638BA">
        <w:rPr>
          <w:rFonts w:cs="Arial"/>
          <w:lang w:val="en-GB"/>
        </w:rPr>
        <w:t>R2-1704798, “RRC aspects of unifying split bearer types,” Intel Corporation.</w:t>
      </w:r>
    </w:p>
    <w:p w14:paraId="24FF3B0F" w14:textId="478194E1" w:rsidR="000A5F06" w:rsidRPr="00F638BA" w:rsidRDefault="00004873" w:rsidP="00004873">
      <w:pPr>
        <w:pStyle w:val="Reference"/>
        <w:rPr>
          <w:lang w:val="en-GB"/>
        </w:rPr>
      </w:pPr>
      <w:r w:rsidRPr="00F638BA">
        <w:rPr>
          <w:lang w:val="en-GB"/>
        </w:rPr>
        <w:t xml:space="preserve">R2-1700068, “Security Handling for UP in NR,” </w:t>
      </w:r>
      <w:r w:rsidRPr="00F638BA">
        <w:rPr>
          <w:rFonts w:eastAsia="Yu Mincho" w:cs="Arial"/>
          <w:lang w:val="en-GB"/>
        </w:rPr>
        <w:t>Nokia, Alcatel-Lucent Shanghai Bell</w:t>
      </w:r>
      <w:bookmarkEnd w:id="48"/>
      <w:bookmarkEnd w:id="49"/>
      <w:bookmarkEnd w:id="50"/>
    </w:p>
    <w:sectPr w:rsidR="000A5F06" w:rsidRPr="00F638BA">
      <w:headerReference w:type="even" r:id="rId18"/>
      <w:footerReference w:type="defaul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9CF02C" w14:textId="77777777" w:rsidR="005670DB" w:rsidRDefault="005670DB">
      <w:r>
        <w:separator/>
      </w:r>
    </w:p>
  </w:endnote>
  <w:endnote w:type="continuationSeparator" w:id="0">
    <w:p w14:paraId="5C56F9BD" w14:textId="77777777" w:rsidR="005670DB" w:rsidRDefault="005670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DengXian Light">
    <w:altName w:val="SimSun"/>
    <w:panose1 w:val="00000000000000000000"/>
    <w:charset w:val="86"/>
    <w:family w:val="roman"/>
    <w:notTrueType/>
    <w:pitch w:val="default"/>
  </w:font>
  <w:font w:name="Yu Mincho">
    <w:altName w:val="MS Mincho"/>
    <w:charset w:val="80"/>
    <w:family w:val="roman"/>
    <w:pitch w:val="variable"/>
    <w:sig w:usb0="800002E7" w:usb1="2AC7FCFF" w:usb2="00000012" w:usb3="00000000" w:csb0="0002009F" w:csb1="00000000"/>
  </w:font>
  <w:font w:name="DengXian">
    <w:altName w:val="SimSun"/>
    <w:panose1 w:val="02010600030101010101"/>
    <w:charset w:val="86"/>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FFA337" w14:textId="15DE5A1B"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8732C3">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732C3">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1644C6" w14:textId="77777777" w:rsidR="005670DB" w:rsidRDefault="005670DB">
      <w:r>
        <w:separator/>
      </w:r>
    </w:p>
  </w:footnote>
  <w:footnote w:type="continuationSeparator" w:id="0">
    <w:p w14:paraId="0DEA992D" w14:textId="77777777" w:rsidR="005670DB" w:rsidRDefault="005670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38F733"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5594A77E"/>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10CC078"/>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9434F1F0"/>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D6926C7"/>
    <w:multiLevelType w:val="hybridMultilevel"/>
    <w:tmpl w:val="A73C1BA4"/>
    <w:lvl w:ilvl="0" w:tplc="54B0647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C84878"/>
    <w:multiLevelType w:val="hybridMultilevel"/>
    <w:tmpl w:val="1D5CB0FC"/>
    <w:lvl w:ilvl="0" w:tplc="54B0647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0363FF4"/>
    <w:multiLevelType w:val="hybridMultilevel"/>
    <w:tmpl w:val="7208401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4C295D"/>
    <w:multiLevelType w:val="hybridMultilevel"/>
    <w:tmpl w:val="B7D64092"/>
    <w:lvl w:ilvl="0" w:tplc="B596AC2C">
      <w:numFmt w:val="bullet"/>
      <w:lvlText w:val="-"/>
      <w:lvlJc w:val="left"/>
      <w:pPr>
        <w:ind w:left="720" w:hanging="360"/>
      </w:pPr>
      <w:rPr>
        <w:rFonts w:ascii="Arial" w:eastAsia="Times New Roman" w:hAnsi="Arial" w:cs="Aria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FC42BDB"/>
    <w:multiLevelType w:val="hybridMultilevel"/>
    <w:tmpl w:val="FAF083BE"/>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9"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6E766A2D"/>
    <w:multiLevelType w:val="hybridMultilevel"/>
    <w:tmpl w:val="A232E216"/>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1" w15:restartNumberingAfterBreak="0">
    <w:nsid w:val="7CA217CC"/>
    <w:multiLevelType w:val="hybridMultilevel"/>
    <w:tmpl w:val="55121868"/>
    <w:lvl w:ilvl="0" w:tplc="48A8B7EC">
      <w:numFmt w:val="bullet"/>
      <w:lvlText w:val="-"/>
      <w:lvlJc w:val="left"/>
      <w:pPr>
        <w:ind w:left="720" w:hanging="360"/>
      </w:pPr>
      <w:rPr>
        <w:rFonts w:ascii="Segoe UI" w:eastAsia="Times New Roman" w:hAnsi="Segoe UI" w:cs="Segoe UI"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5"/>
  </w:num>
  <w:num w:numId="3">
    <w:abstractNumId w:val="12"/>
  </w:num>
  <w:num w:numId="4">
    <w:abstractNumId w:val="13"/>
  </w:num>
  <w:num w:numId="5">
    <w:abstractNumId w:val="9"/>
  </w:num>
  <w:num w:numId="6">
    <w:abstractNumId w:val="14"/>
  </w:num>
  <w:num w:numId="7">
    <w:abstractNumId w:val="17"/>
  </w:num>
  <w:num w:numId="8">
    <w:abstractNumId w:val="10"/>
  </w:num>
  <w:num w:numId="9">
    <w:abstractNumId w:val="7"/>
  </w:num>
  <w:num w:numId="10">
    <w:abstractNumId w:val="3"/>
  </w:num>
  <w:num w:numId="11">
    <w:abstractNumId w:val="2"/>
  </w:num>
  <w:num w:numId="12">
    <w:abstractNumId w:val="1"/>
  </w:num>
  <w:num w:numId="13">
    <w:abstractNumId w:val="16"/>
  </w:num>
  <w:num w:numId="14">
    <w:abstractNumId w:val="0"/>
  </w:num>
  <w:num w:numId="15">
    <w:abstractNumId w:val="19"/>
  </w:num>
  <w:num w:numId="16">
    <w:abstractNumId w:val="18"/>
  </w:num>
  <w:num w:numId="17">
    <w:abstractNumId w:val="21"/>
  </w:num>
  <w:num w:numId="18">
    <w:abstractNumId w:val="20"/>
  </w:num>
  <w:num w:numId="19">
    <w:abstractNumId w:val="11"/>
  </w:num>
  <w:num w:numId="20">
    <w:abstractNumId w:val="6"/>
  </w:num>
  <w:num w:numId="21">
    <w:abstractNumId w:val="8"/>
  </w:num>
  <w:num w:numId="22">
    <w:abstractNumId w:val="5"/>
  </w:num>
  <w:num w:numId="23">
    <w:abstractNumId w:val="12"/>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4337">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4494"/>
    <w:rsid w:val="000006E1"/>
    <w:rsid w:val="00002A37"/>
    <w:rsid w:val="000039F4"/>
    <w:rsid w:val="00004873"/>
    <w:rsid w:val="00005032"/>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48C7"/>
    <w:rsid w:val="0005606A"/>
    <w:rsid w:val="00057117"/>
    <w:rsid w:val="000616E7"/>
    <w:rsid w:val="0006487E"/>
    <w:rsid w:val="00065E1A"/>
    <w:rsid w:val="0006748A"/>
    <w:rsid w:val="00071879"/>
    <w:rsid w:val="00077E5F"/>
    <w:rsid w:val="0008036A"/>
    <w:rsid w:val="00081AE6"/>
    <w:rsid w:val="000855EB"/>
    <w:rsid w:val="00085B52"/>
    <w:rsid w:val="000866F2"/>
    <w:rsid w:val="0009009F"/>
    <w:rsid w:val="00091557"/>
    <w:rsid w:val="00091CDC"/>
    <w:rsid w:val="000924C1"/>
    <w:rsid w:val="000924F0"/>
    <w:rsid w:val="00093474"/>
    <w:rsid w:val="0009510F"/>
    <w:rsid w:val="000A01ED"/>
    <w:rsid w:val="000A1B7B"/>
    <w:rsid w:val="000A56F2"/>
    <w:rsid w:val="000A5F06"/>
    <w:rsid w:val="000A6A1E"/>
    <w:rsid w:val="000B2719"/>
    <w:rsid w:val="000B306E"/>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1C3B"/>
    <w:rsid w:val="00113CF4"/>
    <w:rsid w:val="001153EA"/>
    <w:rsid w:val="00115643"/>
    <w:rsid w:val="00116765"/>
    <w:rsid w:val="001219F5"/>
    <w:rsid w:val="00121A20"/>
    <w:rsid w:val="0012377F"/>
    <w:rsid w:val="00124314"/>
    <w:rsid w:val="00126B4A"/>
    <w:rsid w:val="00132666"/>
    <w:rsid w:val="00132FD0"/>
    <w:rsid w:val="001344C0"/>
    <w:rsid w:val="001346FA"/>
    <w:rsid w:val="00135252"/>
    <w:rsid w:val="00137AB5"/>
    <w:rsid w:val="00137F0B"/>
    <w:rsid w:val="00151E23"/>
    <w:rsid w:val="001526E0"/>
    <w:rsid w:val="001551B5"/>
    <w:rsid w:val="00157973"/>
    <w:rsid w:val="001659C1"/>
    <w:rsid w:val="00173A8E"/>
    <w:rsid w:val="00175400"/>
    <w:rsid w:val="00176B21"/>
    <w:rsid w:val="00177795"/>
    <w:rsid w:val="0018143F"/>
    <w:rsid w:val="00190AC1"/>
    <w:rsid w:val="00192132"/>
    <w:rsid w:val="0019341A"/>
    <w:rsid w:val="0019604E"/>
    <w:rsid w:val="00197DF9"/>
    <w:rsid w:val="001A1987"/>
    <w:rsid w:val="001A2564"/>
    <w:rsid w:val="001A6173"/>
    <w:rsid w:val="001A6CBA"/>
    <w:rsid w:val="001B0D97"/>
    <w:rsid w:val="001B26A4"/>
    <w:rsid w:val="001B3431"/>
    <w:rsid w:val="001B5A5D"/>
    <w:rsid w:val="001C1CE5"/>
    <w:rsid w:val="001C3526"/>
    <w:rsid w:val="001C3D2A"/>
    <w:rsid w:val="001C5658"/>
    <w:rsid w:val="001C6382"/>
    <w:rsid w:val="001C7802"/>
    <w:rsid w:val="001D32B2"/>
    <w:rsid w:val="001D51BA"/>
    <w:rsid w:val="001D6342"/>
    <w:rsid w:val="001D6D53"/>
    <w:rsid w:val="001E58E2"/>
    <w:rsid w:val="001E7AED"/>
    <w:rsid w:val="001F0AEF"/>
    <w:rsid w:val="001F3916"/>
    <w:rsid w:val="001F54C5"/>
    <w:rsid w:val="001F662C"/>
    <w:rsid w:val="001F7074"/>
    <w:rsid w:val="00200490"/>
    <w:rsid w:val="00201F3A"/>
    <w:rsid w:val="00203F96"/>
    <w:rsid w:val="002069B2"/>
    <w:rsid w:val="00207FA3"/>
    <w:rsid w:val="00210526"/>
    <w:rsid w:val="00214DA8"/>
    <w:rsid w:val="00215423"/>
    <w:rsid w:val="002158FA"/>
    <w:rsid w:val="00220600"/>
    <w:rsid w:val="002224DB"/>
    <w:rsid w:val="00223DF5"/>
    <w:rsid w:val="00223FCB"/>
    <w:rsid w:val="002252C3"/>
    <w:rsid w:val="00225C54"/>
    <w:rsid w:val="00230765"/>
    <w:rsid w:val="002319E4"/>
    <w:rsid w:val="00235632"/>
    <w:rsid w:val="00235872"/>
    <w:rsid w:val="00241559"/>
    <w:rsid w:val="002435B3"/>
    <w:rsid w:val="002458EB"/>
    <w:rsid w:val="002500C8"/>
    <w:rsid w:val="00256492"/>
    <w:rsid w:val="00257543"/>
    <w:rsid w:val="002615F9"/>
    <w:rsid w:val="002617E7"/>
    <w:rsid w:val="00264228"/>
    <w:rsid w:val="00264334"/>
    <w:rsid w:val="0026473E"/>
    <w:rsid w:val="00266214"/>
    <w:rsid w:val="00267C83"/>
    <w:rsid w:val="0027144F"/>
    <w:rsid w:val="00271F3A"/>
    <w:rsid w:val="00273278"/>
    <w:rsid w:val="002737F4"/>
    <w:rsid w:val="002805F5"/>
    <w:rsid w:val="00280751"/>
    <w:rsid w:val="00281334"/>
    <w:rsid w:val="0028280A"/>
    <w:rsid w:val="00286ACD"/>
    <w:rsid w:val="00287838"/>
    <w:rsid w:val="002907B5"/>
    <w:rsid w:val="00292EB7"/>
    <w:rsid w:val="00296227"/>
    <w:rsid w:val="00296F44"/>
    <w:rsid w:val="0029777D"/>
    <w:rsid w:val="002A055E"/>
    <w:rsid w:val="002A1D4E"/>
    <w:rsid w:val="002A2869"/>
    <w:rsid w:val="002B0C19"/>
    <w:rsid w:val="002B24D6"/>
    <w:rsid w:val="002C41E6"/>
    <w:rsid w:val="002D071A"/>
    <w:rsid w:val="002D34B2"/>
    <w:rsid w:val="002D6933"/>
    <w:rsid w:val="002D7637"/>
    <w:rsid w:val="002E17F2"/>
    <w:rsid w:val="002E6567"/>
    <w:rsid w:val="002E7CAE"/>
    <w:rsid w:val="002F2771"/>
    <w:rsid w:val="002F37A9"/>
    <w:rsid w:val="00301CE6"/>
    <w:rsid w:val="00301EFE"/>
    <w:rsid w:val="0030256B"/>
    <w:rsid w:val="0030501F"/>
    <w:rsid w:val="00307220"/>
    <w:rsid w:val="00307BA1"/>
    <w:rsid w:val="00311702"/>
    <w:rsid w:val="00311E82"/>
    <w:rsid w:val="00313FD6"/>
    <w:rsid w:val="003143BD"/>
    <w:rsid w:val="003203ED"/>
    <w:rsid w:val="0032040F"/>
    <w:rsid w:val="00322C9F"/>
    <w:rsid w:val="00324D23"/>
    <w:rsid w:val="00331751"/>
    <w:rsid w:val="00334579"/>
    <w:rsid w:val="00335858"/>
    <w:rsid w:val="00336BDA"/>
    <w:rsid w:val="00342A50"/>
    <w:rsid w:val="00342BD7"/>
    <w:rsid w:val="00343A07"/>
    <w:rsid w:val="00346DB5"/>
    <w:rsid w:val="003477B1"/>
    <w:rsid w:val="00357380"/>
    <w:rsid w:val="00360236"/>
    <w:rsid w:val="003602D9"/>
    <w:rsid w:val="003604CE"/>
    <w:rsid w:val="0036571E"/>
    <w:rsid w:val="00370E47"/>
    <w:rsid w:val="00372967"/>
    <w:rsid w:val="003742AC"/>
    <w:rsid w:val="00377CE1"/>
    <w:rsid w:val="00385BF0"/>
    <w:rsid w:val="00391125"/>
    <w:rsid w:val="003939FF"/>
    <w:rsid w:val="00396585"/>
    <w:rsid w:val="003A2223"/>
    <w:rsid w:val="003A2A0F"/>
    <w:rsid w:val="003A3802"/>
    <w:rsid w:val="003A3CC2"/>
    <w:rsid w:val="003A4203"/>
    <w:rsid w:val="003A45A1"/>
    <w:rsid w:val="003A5B0A"/>
    <w:rsid w:val="003A6BAC"/>
    <w:rsid w:val="003A7EF3"/>
    <w:rsid w:val="003B159C"/>
    <w:rsid w:val="003B16A0"/>
    <w:rsid w:val="003B369F"/>
    <w:rsid w:val="003B36A3"/>
    <w:rsid w:val="003B460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02BE"/>
    <w:rsid w:val="00421105"/>
    <w:rsid w:val="004242F4"/>
    <w:rsid w:val="00425350"/>
    <w:rsid w:val="00427248"/>
    <w:rsid w:val="00437447"/>
    <w:rsid w:val="00441A92"/>
    <w:rsid w:val="00444F56"/>
    <w:rsid w:val="00446488"/>
    <w:rsid w:val="004504AA"/>
    <w:rsid w:val="004517AA"/>
    <w:rsid w:val="00452CAC"/>
    <w:rsid w:val="004560F5"/>
    <w:rsid w:val="00457565"/>
    <w:rsid w:val="00457B71"/>
    <w:rsid w:val="004621D5"/>
    <w:rsid w:val="0046694A"/>
    <w:rsid w:val="004669E2"/>
    <w:rsid w:val="00470C31"/>
    <w:rsid w:val="004734D0"/>
    <w:rsid w:val="0047556B"/>
    <w:rsid w:val="00477768"/>
    <w:rsid w:val="00492BC5"/>
    <w:rsid w:val="004964F1"/>
    <w:rsid w:val="004A16BC"/>
    <w:rsid w:val="004A2B94"/>
    <w:rsid w:val="004A7FE6"/>
    <w:rsid w:val="004B7C0C"/>
    <w:rsid w:val="004C16AA"/>
    <w:rsid w:val="004C2DB9"/>
    <w:rsid w:val="004C3898"/>
    <w:rsid w:val="004C5CD9"/>
    <w:rsid w:val="004D36B1"/>
    <w:rsid w:val="004D7EBD"/>
    <w:rsid w:val="004E2680"/>
    <w:rsid w:val="004E28F9"/>
    <w:rsid w:val="004E2EB1"/>
    <w:rsid w:val="004E462E"/>
    <w:rsid w:val="004E56DC"/>
    <w:rsid w:val="004E6AD3"/>
    <w:rsid w:val="004E76F4"/>
    <w:rsid w:val="004F0B4E"/>
    <w:rsid w:val="004F0B6C"/>
    <w:rsid w:val="004F1D5A"/>
    <w:rsid w:val="004F2078"/>
    <w:rsid w:val="004F43AA"/>
    <w:rsid w:val="004F4DA3"/>
    <w:rsid w:val="00506557"/>
    <w:rsid w:val="0050677A"/>
    <w:rsid w:val="005108D8"/>
    <w:rsid w:val="005116F9"/>
    <w:rsid w:val="005153A7"/>
    <w:rsid w:val="005219CF"/>
    <w:rsid w:val="00534B59"/>
    <w:rsid w:val="00536759"/>
    <w:rsid w:val="00537C62"/>
    <w:rsid w:val="005436A2"/>
    <w:rsid w:val="00546970"/>
    <w:rsid w:val="00552233"/>
    <w:rsid w:val="00554E19"/>
    <w:rsid w:val="0056121F"/>
    <w:rsid w:val="005670DB"/>
    <w:rsid w:val="00572505"/>
    <w:rsid w:val="00582809"/>
    <w:rsid w:val="00585A32"/>
    <w:rsid w:val="0058798C"/>
    <w:rsid w:val="005900FA"/>
    <w:rsid w:val="005935A4"/>
    <w:rsid w:val="005948C2"/>
    <w:rsid w:val="005954AB"/>
    <w:rsid w:val="00595DCA"/>
    <w:rsid w:val="0059779B"/>
    <w:rsid w:val="005A209A"/>
    <w:rsid w:val="005A40E8"/>
    <w:rsid w:val="005A662D"/>
    <w:rsid w:val="005B35D7"/>
    <w:rsid w:val="005B392A"/>
    <w:rsid w:val="005B3AA3"/>
    <w:rsid w:val="005B591A"/>
    <w:rsid w:val="005B6F83"/>
    <w:rsid w:val="005C0012"/>
    <w:rsid w:val="005C6728"/>
    <w:rsid w:val="005C74FB"/>
    <w:rsid w:val="005D1602"/>
    <w:rsid w:val="005E385F"/>
    <w:rsid w:val="005E5B81"/>
    <w:rsid w:val="005F2CB1"/>
    <w:rsid w:val="005F3025"/>
    <w:rsid w:val="005F618C"/>
    <w:rsid w:val="005F6230"/>
    <w:rsid w:val="005F70BD"/>
    <w:rsid w:val="0060283C"/>
    <w:rsid w:val="00604F14"/>
    <w:rsid w:val="00611B83"/>
    <w:rsid w:val="00613257"/>
    <w:rsid w:val="00620A71"/>
    <w:rsid w:val="00620D80"/>
    <w:rsid w:val="006234A6"/>
    <w:rsid w:val="00630001"/>
    <w:rsid w:val="006311B3"/>
    <w:rsid w:val="0063284C"/>
    <w:rsid w:val="00633E9E"/>
    <w:rsid w:val="00636398"/>
    <w:rsid w:val="006368D3"/>
    <w:rsid w:val="006377EC"/>
    <w:rsid w:val="0064151F"/>
    <w:rsid w:val="00641533"/>
    <w:rsid w:val="0064208D"/>
    <w:rsid w:val="00643475"/>
    <w:rsid w:val="0064396A"/>
    <w:rsid w:val="0064624E"/>
    <w:rsid w:val="00650AB9"/>
    <w:rsid w:val="00655733"/>
    <w:rsid w:val="00655ACD"/>
    <w:rsid w:val="00655DE2"/>
    <w:rsid w:val="00656A92"/>
    <w:rsid w:val="00656DDE"/>
    <w:rsid w:val="0066011D"/>
    <w:rsid w:val="006607C0"/>
    <w:rsid w:val="006613A6"/>
    <w:rsid w:val="006627A2"/>
    <w:rsid w:val="006634E6"/>
    <w:rsid w:val="00664494"/>
    <w:rsid w:val="006655EE"/>
    <w:rsid w:val="00667EE7"/>
    <w:rsid w:val="00670922"/>
    <w:rsid w:val="00670BE1"/>
    <w:rsid w:val="0067218F"/>
    <w:rsid w:val="006741F2"/>
    <w:rsid w:val="00674CC3"/>
    <w:rsid w:val="0067547B"/>
    <w:rsid w:val="00675C72"/>
    <w:rsid w:val="006771F9"/>
    <w:rsid w:val="006776D7"/>
    <w:rsid w:val="00681003"/>
    <w:rsid w:val="006810BB"/>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0142"/>
    <w:rsid w:val="007348B1"/>
    <w:rsid w:val="007362A6"/>
    <w:rsid w:val="00736D7D"/>
    <w:rsid w:val="00740E58"/>
    <w:rsid w:val="007445A0"/>
    <w:rsid w:val="0074524B"/>
    <w:rsid w:val="00747D8B"/>
    <w:rsid w:val="00751228"/>
    <w:rsid w:val="007571E1"/>
    <w:rsid w:val="007604B2"/>
    <w:rsid w:val="00765281"/>
    <w:rsid w:val="0076680F"/>
    <w:rsid w:val="00766BAD"/>
    <w:rsid w:val="007730BD"/>
    <w:rsid w:val="007755F2"/>
    <w:rsid w:val="00776971"/>
    <w:rsid w:val="00780B86"/>
    <w:rsid w:val="0078177E"/>
    <w:rsid w:val="0078304C"/>
    <w:rsid w:val="00783673"/>
    <w:rsid w:val="00785490"/>
    <w:rsid w:val="007925EA"/>
    <w:rsid w:val="00793CD8"/>
    <w:rsid w:val="00794665"/>
    <w:rsid w:val="00795C92"/>
    <w:rsid w:val="00796231"/>
    <w:rsid w:val="007A1CB3"/>
    <w:rsid w:val="007A306F"/>
    <w:rsid w:val="007A3BE4"/>
    <w:rsid w:val="007A3D70"/>
    <w:rsid w:val="007A43A6"/>
    <w:rsid w:val="007A58A6"/>
    <w:rsid w:val="007A68B7"/>
    <w:rsid w:val="007B3D2D"/>
    <w:rsid w:val="007B50AE"/>
    <w:rsid w:val="007B51DF"/>
    <w:rsid w:val="007C05DD"/>
    <w:rsid w:val="007C3D18"/>
    <w:rsid w:val="007C56F5"/>
    <w:rsid w:val="007C60BF"/>
    <w:rsid w:val="007C6A07"/>
    <w:rsid w:val="007C75A1"/>
    <w:rsid w:val="007C77A5"/>
    <w:rsid w:val="007D04E5"/>
    <w:rsid w:val="007D5901"/>
    <w:rsid w:val="007D7526"/>
    <w:rsid w:val="007E4610"/>
    <w:rsid w:val="007E4715"/>
    <w:rsid w:val="007E505B"/>
    <w:rsid w:val="007E7091"/>
    <w:rsid w:val="007F0D74"/>
    <w:rsid w:val="007F160E"/>
    <w:rsid w:val="00800898"/>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4F97"/>
    <w:rsid w:val="00856911"/>
    <w:rsid w:val="008677FD"/>
    <w:rsid w:val="008706D4"/>
    <w:rsid w:val="008707ED"/>
    <w:rsid w:val="00870F8A"/>
    <w:rsid w:val="008719A4"/>
    <w:rsid w:val="00871D23"/>
    <w:rsid w:val="008732C3"/>
    <w:rsid w:val="00874312"/>
    <w:rsid w:val="0087437C"/>
    <w:rsid w:val="00875CD7"/>
    <w:rsid w:val="00876B4D"/>
    <w:rsid w:val="00877F18"/>
    <w:rsid w:val="00894A88"/>
    <w:rsid w:val="00895386"/>
    <w:rsid w:val="008974B1"/>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E657A"/>
    <w:rsid w:val="008F1EAB"/>
    <w:rsid w:val="008F33DC"/>
    <w:rsid w:val="008F477F"/>
    <w:rsid w:val="008F64DC"/>
    <w:rsid w:val="00902350"/>
    <w:rsid w:val="0090336B"/>
    <w:rsid w:val="00904017"/>
    <w:rsid w:val="0090448C"/>
    <w:rsid w:val="009053AA"/>
    <w:rsid w:val="00905A61"/>
    <w:rsid w:val="00906939"/>
    <w:rsid w:val="00910B7D"/>
    <w:rsid w:val="00911DFB"/>
    <w:rsid w:val="009139D2"/>
    <w:rsid w:val="009139D9"/>
    <w:rsid w:val="00914AD8"/>
    <w:rsid w:val="00914DB8"/>
    <w:rsid w:val="00914DE9"/>
    <w:rsid w:val="00916079"/>
    <w:rsid w:val="00917CE9"/>
    <w:rsid w:val="00920BF2"/>
    <w:rsid w:val="00922010"/>
    <w:rsid w:val="00922ECC"/>
    <w:rsid w:val="00923888"/>
    <w:rsid w:val="00931BD9"/>
    <w:rsid w:val="009368F3"/>
    <w:rsid w:val="00940431"/>
    <w:rsid w:val="00941636"/>
    <w:rsid w:val="00941B85"/>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53BD"/>
    <w:rsid w:val="009960EC"/>
    <w:rsid w:val="009970DD"/>
    <w:rsid w:val="009A0BEF"/>
    <w:rsid w:val="009A0FBA"/>
    <w:rsid w:val="009A1601"/>
    <w:rsid w:val="009A2479"/>
    <w:rsid w:val="009A462D"/>
    <w:rsid w:val="009A5CBA"/>
    <w:rsid w:val="009B1F30"/>
    <w:rsid w:val="009B3AC2"/>
    <w:rsid w:val="009B4DF4"/>
    <w:rsid w:val="009B564E"/>
    <w:rsid w:val="009B5BD7"/>
    <w:rsid w:val="009B7E87"/>
    <w:rsid w:val="009C403E"/>
    <w:rsid w:val="009C5572"/>
    <w:rsid w:val="009D4FF0"/>
    <w:rsid w:val="009D703C"/>
    <w:rsid w:val="009D718F"/>
    <w:rsid w:val="009E068F"/>
    <w:rsid w:val="009E14E0"/>
    <w:rsid w:val="009E35DB"/>
    <w:rsid w:val="009E47A3"/>
    <w:rsid w:val="009E530C"/>
    <w:rsid w:val="009F08F3"/>
    <w:rsid w:val="009F344F"/>
    <w:rsid w:val="00A048A8"/>
    <w:rsid w:val="00A04F49"/>
    <w:rsid w:val="00A13E54"/>
    <w:rsid w:val="00A17F63"/>
    <w:rsid w:val="00A2052C"/>
    <w:rsid w:val="00A2193B"/>
    <w:rsid w:val="00A2351A"/>
    <w:rsid w:val="00A264A9"/>
    <w:rsid w:val="00A27785"/>
    <w:rsid w:val="00A30187"/>
    <w:rsid w:val="00A3448A"/>
    <w:rsid w:val="00A36297"/>
    <w:rsid w:val="00A41E2B"/>
    <w:rsid w:val="00A45B74"/>
    <w:rsid w:val="00A52E1D"/>
    <w:rsid w:val="00A61499"/>
    <w:rsid w:val="00A6262E"/>
    <w:rsid w:val="00A62A77"/>
    <w:rsid w:val="00A63483"/>
    <w:rsid w:val="00A657D7"/>
    <w:rsid w:val="00A65FA0"/>
    <w:rsid w:val="00A660AC"/>
    <w:rsid w:val="00A66F55"/>
    <w:rsid w:val="00A67E6C"/>
    <w:rsid w:val="00A71B99"/>
    <w:rsid w:val="00A739D0"/>
    <w:rsid w:val="00A761D4"/>
    <w:rsid w:val="00A771F8"/>
    <w:rsid w:val="00A77EC4"/>
    <w:rsid w:val="00A84C4E"/>
    <w:rsid w:val="00A92879"/>
    <w:rsid w:val="00A9442A"/>
    <w:rsid w:val="00AA016F"/>
    <w:rsid w:val="00AA1ED6"/>
    <w:rsid w:val="00AA51D6"/>
    <w:rsid w:val="00AB0BC8"/>
    <w:rsid w:val="00AB11CA"/>
    <w:rsid w:val="00AB14D9"/>
    <w:rsid w:val="00AB4AB8"/>
    <w:rsid w:val="00AB655E"/>
    <w:rsid w:val="00AC007F"/>
    <w:rsid w:val="00AC1CCB"/>
    <w:rsid w:val="00AC2ECD"/>
    <w:rsid w:val="00AC3119"/>
    <w:rsid w:val="00AC49FB"/>
    <w:rsid w:val="00AC5A10"/>
    <w:rsid w:val="00AC5C66"/>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157F9"/>
    <w:rsid w:val="00B20256"/>
    <w:rsid w:val="00B20475"/>
    <w:rsid w:val="00B20D09"/>
    <w:rsid w:val="00B25EB8"/>
    <w:rsid w:val="00B2763F"/>
    <w:rsid w:val="00B27AAC"/>
    <w:rsid w:val="00B30929"/>
    <w:rsid w:val="00B340A1"/>
    <w:rsid w:val="00B372AA"/>
    <w:rsid w:val="00B40445"/>
    <w:rsid w:val="00B41888"/>
    <w:rsid w:val="00B45A52"/>
    <w:rsid w:val="00B46175"/>
    <w:rsid w:val="00B52B6F"/>
    <w:rsid w:val="00B5550D"/>
    <w:rsid w:val="00B6188F"/>
    <w:rsid w:val="00B664C7"/>
    <w:rsid w:val="00B70EE7"/>
    <w:rsid w:val="00B739F6"/>
    <w:rsid w:val="00B742CA"/>
    <w:rsid w:val="00B81A6C"/>
    <w:rsid w:val="00B85DE5"/>
    <w:rsid w:val="00B90F73"/>
    <w:rsid w:val="00B93A07"/>
    <w:rsid w:val="00B93B59"/>
    <w:rsid w:val="00B9406A"/>
    <w:rsid w:val="00BA2280"/>
    <w:rsid w:val="00BA2A08"/>
    <w:rsid w:val="00BA56D2"/>
    <w:rsid w:val="00BA76E0"/>
    <w:rsid w:val="00BB2A25"/>
    <w:rsid w:val="00BB51E9"/>
    <w:rsid w:val="00BC0FDC"/>
    <w:rsid w:val="00BC3053"/>
    <w:rsid w:val="00BC4D2E"/>
    <w:rsid w:val="00BD1C56"/>
    <w:rsid w:val="00BD48AC"/>
    <w:rsid w:val="00BD5297"/>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4D4"/>
    <w:rsid w:val="00C05706"/>
    <w:rsid w:val="00C07377"/>
    <w:rsid w:val="00C10478"/>
    <w:rsid w:val="00C12107"/>
    <w:rsid w:val="00C14D4B"/>
    <w:rsid w:val="00C154BB"/>
    <w:rsid w:val="00C17B03"/>
    <w:rsid w:val="00C24345"/>
    <w:rsid w:val="00C279B5"/>
    <w:rsid w:val="00C27C45"/>
    <w:rsid w:val="00C34F28"/>
    <w:rsid w:val="00C3719D"/>
    <w:rsid w:val="00C41EEE"/>
    <w:rsid w:val="00C544E1"/>
    <w:rsid w:val="00C54995"/>
    <w:rsid w:val="00C54D41"/>
    <w:rsid w:val="00C60783"/>
    <w:rsid w:val="00C635A5"/>
    <w:rsid w:val="00C64672"/>
    <w:rsid w:val="00C653BC"/>
    <w:rsid w:val="00C70697"/>
    <w:rsid w:val="00C72EF4"/>
    <w:rsid w:val="00C75D2F"/>
    <w:rsid w:val="00C767BE"/>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4D6A"/>
    <w:rsid w:val="00CC7B45"/>
    <w:rsid w:val="00CD1188"/>
    <w:rsid w:val="00CD2ED1"/>
    <w:rsid w:val="00CD337B"/>
    <w:rsid w:val="00CE0424"/>
    <w:rsid w:val="00CE693A"/>
    <w:rsid w:val="00CE7561"/>
    <w:rsid w:val="00CF1354"/>
    <w:rsid w:val="00CF2FFA"/>
    <w:rsid w:val="00CF3B1F"/>
    <w:rsid w:val="00CF3BF6"/>
    <w:rsid w:val="00CF625B"/>
    <w:rsid w:val="00CF687E"/>
    <w:rsid w:val="00D00D20"/>
    <w:rsid w:val="00D0349B"/>
    <w:rsid w:val="00D10249"/>
    <w:rsid w:val="00D115C3"/>
    <w:rsid w:val="00D11897"/>
    <w:rsid w:val="00D13135"/>
    <w:rsid w:val="00D13E4E"/>
    <w:rsid w:val="00D239A7"/>
    <w:rsid w:val="00D23F47"/>
    <w:rsid w:val="00D24536"/>
    <w:rsid w:val="00D33F4E"/>
    <w:rsid w:val="00D348BD"/>
    <w:rsid w:val="00D36E71"/>
    <w:rsid w:val="00D37D87"/>
    <w:rsid w:val="00D40B33"/>
    <w:rsid w:val="00D4318F"/>
    <w:rsid w:val="00D438BF"/>
    <w:rsid w:val="00D440F8"/>
    <w:rsid w:val="00D46EEE"/>
    <w:rsid w:val="00D50F97"/>
    <w:rsid w:val="00D546FF"/>
    <w:rsid w:val="00D55AD5"/>
    <w:rsid w:val="00D576CA"/>
    <w:rsid w:val="00D61AF5"/>
    <w:rsid w:val="00D62831"/>
    <w:rsid w:val="00D652B5"/>
    <w:rsid w:val="00D66155"/>
    <w:rsid w:val="00D708B0"/>
    <w:rsid w:val="00D72242"/>
    <w:rsid w:val="00D77B1D"/>
    <w:rsid w:val="00D8021F"/>
    <w:rsid w:val="00D80383"/>
    <w:rsid w:val="00D823C6"/>
    <w:rsid w:val="00D841C4"/>
    <w:rsid w:val="00D86CA3"/>
    <w:rsid w:val="00D871CE"/>
    <w:rsid w:val="00D9196D"/>
    <w:rsid w:val="00D92982"/>
    <w:rsid w:val="00D965C2"/>
    <w:rsid w:val="00DA305E"/>
    <w:rsid w:val="00DA5417"/>
    <w:rsid w:val="00DA56E8"/>
    <w:rsid w:val="00DB0A9F"/>
    <w:rsid w:val="00DB377D"/>
    <w:rsid w:val="00DC1BF3"/>
    <w:rsid w:val="00DC2D36"/>
    <w:rsid w:val="00DC4EEC"/>
    <w:rsid w:val="00DC53EF"/>
    <w:rsid w:val="00DC7F09"/>
    <w:rsid w:val="00DE472B"/>
    <w:rsid w:val="00DE5608"/>
    <w:rsid w:val="00DE58D0"/>
    <w:rsid w:val="00DE654F"/>
    <w:rsid w:val="00DF0B6E"/>
    <w:rsid w:val="00DF15E0"/>
    <w:rsid w:val="00DF37A0"/>
    <w:rsid w:val="00E110E7"/>
    <w:rsid w:val="00E11B20"/>
    <w:rsid w:val="00E13FB3"/>
    <w:rsid w:val="00E17FA2"/>
    <w:rsid w:val="00E22330"/>
    <w:rsid w:val="00E25DFE"/>
    <w:rsid w:val="00E2672F"/>
    <w:rsid w:val="00E30B5A"/>
    <w:rsid w:val="00E3123D"/>
    <w:rsid w:val="00E31461"/>
    <w:rsid w:val="00E31D43"/>
    <w:rsid w:val="00E32608"/>
    <w:rsid w:val="00E34188"/>
    <w:rsid w:val="00E34B6E"/>
    <w:rsid w:val="00E35559"/>
    <w:rsid w:val="00E3723A"/>
    <w:rsid w:val="00E37860"/>
    <w:rsid w:val="00E446F1"/>
    <w:rsid w:val="00E46886"/>
    <w:rsid w:val="00E47AEF"/>
    <w:rsid w:val="00E502F4"/>
    <w:rsid w:val="00E53B75"/>
    <w:rsid w:val="00E54E3B"/>
    <w:rsid w:val="00E57565"/>
    <w:rsid w:val="00E63838"/>
    <w:rsid w:val="00E64434"/>
    <w:rsid w:val="00E67C51"/>
    <w:rsid w:val="00E71F4D"/>
    <w:rsid w:val="00E72EFC"/>
    <w:rsid w:val="00E758EC"/>
    <w:rsid w:val="00E8234C"/>
    <w:rsid w:val="00E83AA9"/>
    <w:rsid w:val="00E8537F"/>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E1BD2"/>
    <w:rsid w:val="00EF18FE"/>
    <w:rsid w:val="00EF24B4"/>
    <w:rsid w:val="00EF5787"/>
    <w:rsid w:val="00EF60D0"/>
    <w:rsid w:val="00F0528D"/>
    <w:rsid w:val="00F06C67"/>
    <w:rsid w:val="00F06DFD"/>
    <w:rsid w:val="00F071D1"/>
    <w:rsid w:val="00F07533"/>
    <w:rsid w:val="00F10629"/>
    <w:rsid w:val="00F15FA5"/>
    <w:rsid w:val="00F209B7"/>
    <w:rsid w:val="00F22BD9"/>
    <w:rsid w:val="00F2376F"/>
    <w:rsid w:val="00F243D8"/>
    <w:rsid w:val="00F30828"/>
    <w:rsid w:val="00F313D6"/>
    <w:rsid w:val="00F33562"/>
    <w:rsid w:val="00F40F0C"/>
    <w:rsid w:val="00F4766C"/>
    <w:rsid w:val="00F507D1"/>
    <w:rsid w:val="00F519CE"/>
    <w:rsid w:val="00F51ADA"/>
    <w:rsid w:val="00F607C5"/>
    <w:rsid w:val="00F60DEA"/>
    <w:rsid w:val="00F6302A"/>
    <w:rsid w:val="00F638B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0DAC"/>
    <w:rsid w:val="00FA2BB3"/>
    <w:rsid w:val="00FB4C80"/>
    <w:rsid w:val="00FB6A6A"/>
    <w:rsid w:val="00FC00AE"/>
    <w:rsid w:val="00FC7429"/>
    <w:rsid w:val="00FD07F6"/>
    <w:rsid w:val="00FD1EC8"/>
    <w:rsid w:val="00FD47ED"/>
    <w:rsid w:val="00FD74DB"/>
    <w:rsid w:val="00FD7660"/>
    <w:rsid w:val="00FE0655"/>
    <w:rsid w:val="00FE2365"/>
    <w:rsid w:val="00FE3EAB"/>
    <w:rsid w:val="00FE4481"/>
    <w:rsid w:val="00FE4C7B"/>
    <w:rsid w:val="00FE7336"/>
    <w:rsid w:val="00FE787C"/>
    <w:rsid w:val="00FF23B0"/>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v:textbox inset="5.85pt,.7pt,5.85pt,.7pt"/>
    </o:shapedefaults>
    <o:shapelayout v:ext="edit">
      <o:idmap v:ext="edit" data="1"/>
    </o:shapelayout>
  </w:shapeDefaults>
  <w:decimalSymbol w:val=","/>
  <w:listSeparator w:val=";"/>
  <w14:docId w14:val="5437E5D9"/>
  <w15:docId w15:val="{DF686560-DB69-4790-9BB6-BEC7E73996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8732C3"/>
    <w:pPr>
      <w:spacing w:after="200" w:line="276" w:lineRule="auto"/>
    </w:pPr>
    <w:rPr>
      <w:rFonts w:asciiTheme="minorHAnsi" w:eastAsiaTheme="minorHAnsi" w:hAnsiTheme="minorHAnsi" w:cstheme="minorBidi"/>
      <w:sz w:val="22"/>
      <w:szCs w:val="22"/>
      <w:lang w:val="fi-FI"/>
    </w:rPr>
  </w:style>
  <w:style w:type="paragraph" w:styleId="Heading1">
    <w:name w:val="heading 1"/>
    <w:next w:val="Normal"/>
    <w:link w:val="Heading1Char"/>
    <w:qFormat/>
    <w:rsid w:val="003A3CC2"/>
    <w:pPr>
      <w:keepNext/>
      <w:keepLines/>
      <w:pBdr>
        <w:top w:val="single" w:sz="12" w:space="3" w:color="auto"/>
      </w:pBdr>
      <w:spacing w:before="240" w:after="180"/>
      <w:ind w:left="1134" w:hanging="1134"/>
      <w:outlineLvl w:val="0"/>
    </w:pPr>
    <w:rPr>
      <w:rFonts w:ascii="Arial" w:eastAsiaTheme="minorHAnsi" w:hAnsi="Arial"/>
      <w:sz w:val="36"/>
      <w:lang w:val="en-GB"/>
    </w:rPr>
  </w:style>
  <w:style w:type="paragraph" w:styleId="Heading2">
    <w:name w:val="heading 2"/>
    <w:basedOn w:val="Heading1"/>
    <w:next w:val="Normal"/>
    <w:link w:val="Heading2Char"/>
    <w:qFormat/>
    <w:rsid w:val="003A3CC2"/>
    <w:pPr>
      <w:pBdr>
        <w:top w:val="none" w:sz="0" w:space="0" w:color="auto"/>
      </w:pBdr>
      <w:spacing w:before="180"/>
      <w:outlineLvl w:val="1"/>
    </w:pPr>
    <w:rPr>
      <w:sz w:val="32"/>
    </w:rPr>
  </w:style>
  <w:style w:type="paragraph" w:styleId="Heading3">
    <w:name w:val="heading 3"/>
    <w:basedOn w:val="Heading2"/>
    <w:next w:val="Normal"/>
    <w:link w:val="Heading3Char"/>
    <w:qFormat/>
    <w:rsid w:val="003A3CC2"/>
    <w:pPr>
      <w:spacing w:before="120"/>
      <w:outlineLvl w:val="2"/>
    </w:pPr>
    <w:rPr>
      <w:sz w:val="28"/>
    </w:rPr>
  </w:style>
  <w:style w:type="paragraph" w:styleId="Heading4">
    <w:name w:val="heading 4"/>
    <w:basedOn w:val="Heading3"/>
    <w:next w:val="Normal"/>
    <w:link w:val="Heading4Char"/>
    <w:qFormat/>
    <w:rsid w:val="003A3CC2"/>
    <w:pPr>
      <w:ind w:left="1418" w:hanging="1418"/>
      <w:outlineLvl w:val="3"/>
    </w:pPr>
    <w:rPr>
      <w:sz w:val="24"/>
    </w:rPr>
  </w:style>
  <w:style w:type="paragraph" w:styleId="Heading5">
    <w:name w:val="heading 5"/>
    <w:basedOn w:val="Heading4"/>
    <w:next w:val="Normal"/>
    <w:link w:val="Heading5Char"/>
    <w:qFormat/>
    <w:rsid w:val="003A3CC2"/>
    <w:pPr>
      <w:ind w:left="1701" w:hanging="1701"/>
      <w:outlineLvl w:val="4"/>
    </w:pPr>
    <w:rPr>
      <w:sz w:val="22"/>
    </w:rPr>
  </w:style>
  <w:style w:type="paragraph" w:styleId="Heading6">
    <w:name w:val="heading 6"/>
    <w:basedOn w:val="H6"/>
    <w:next w:val="Normal"/>
    <w:link w:val="Heading6Char"/>
    <w:qFormat/>
    <w:rsid w:val="003A3CC2"/>
    <w:pPr>
      <w:outlineLvl w:val="5"/>
    </w:pPr>
  </w:style>
  <w:style w:type="paragraph" w:styleId="Heading7">
    <w:name w:val="heading 7"/>
    <w:basedOn w:val="H6"/>
    <w:next w:val="Normal"/>
    <w:link w:val="Heading7Char"/>
    <w:qFormat/>
    <w:rsid w:val="003A3CC2"/>
    <w:pPr>
      <w:outlineLvl w:val="6"/>
    </w:pPr>
  </w:style>
  <w:style w:type="paragraph" w:styleId="Heading8">
    <w:name w:val="heading 8"/>
    <w:basedOn w:val="Heading1"/>
    <w:next w:val="Normal"/>
    <w:link w:val="Heading8Char"/>
    <w:qFormat/>
    <w:rsid w:val="003A3CC2"/>
    <w:pPr>
      <w:ind w:left="0" w:firstLine="0"/>
      <w:outlineLvl w:val="7"/>
    </w:pPr>
  </w:style>
  <w:style w:type="paragraph" w:styleId="Heading9">
    <w:name w:val="heading 9"/>
    <w:basedOn w:val="Heading8"/>
    <w:next w:val="Normal"/>
    <w:link w:val="Heading9Char"/>
    <w:qFormat/>
    <w:rsid w:val="003A3CC2"/>
    <w:pPr>
      <w:outlineLvl w:val="8"/>
    </w:pPr>
  </w:style>
  <w:style w:type="character" w:default="1" w:styleId="DefaultParagraphFont">
    <w:name w:val="Default Paragraph Font"/>
    <w:uiPriority w:val="1"/>
    <w:semiHidden/>
    <w:unhideWhenUsed/>
    <w:rsid w:val="008732C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732C3"/>
  </w:style>
  <w:style w:type="paragraph" w:styleId="TOC8">
    <w:name w:val="toc 8"/>
    <w:basedOn w:val="TOC1"/>
    <w:semiHidden/>
    <w:rsid w:val="003A3CC2"/>
    <w:pPr>
      <w:spacing w:before="180"/>
      <w:ind w:left="2693" w:hanging="2693"/>
    </w:pPr>
    <w:rPr>
      <w:b/>
    </w:rPr>
  </w:style>
  <w:style w:type="paragraph" w:styleId="TOC1">
    <w:name w:val="toc 1"/>
    <w:aliases w:val="Observation TOC2"/>
    <w:uiPriority w:val="39"/>
    <w:rsid w:val="003A3CC2"/>
    <w:pPr>
      <w:keepNext/>
      <w:keepLines/>
      <w:widowControl w:val="0"/>
      <w:tabs>
        <w:tab w:val="right" w:leader="dot" w:pos="9639"/>
      </w:tabs>
      <w:spacing w:before="120"/>
      <w:ind w:left="567" w:right="425" w:hanging="567"/>
    </w:pPr>
    <w:rPr>
      <w:rFonts w:ascii="Times New Roman" w:eastAsiaTheme="minorHAnsi" w:hAnsi="Times New Roman"/>
      <w:noProof/>
      <w:sz w:val="22"/>
      <w:lang w:val="en-GB"/>
    </w:rPr>
  </w:style>
  <w:style w:type="paragraph" w:customStyle="1" w:styleId="Figure">
    <w:name w:val="Figure"/>
    <w:basedOn w:val="Normal"/>
    <w:next w:val="Caption"/>
    <w:rsid w:val="006810BB"/>
    <w:pPr>
      <w:keepNext/>
      <w:keepLines/>
      <w:spacing w:before="180"/>
      <w:jc w:val="center"/>
    </w:pPr>
  </w:style>
  <w:style w:type="paragraph" w:styleId="Caption">
    <w:name w:val="caption"/>
    <w:basedOn w:val="Normal"/>
    <w:next w:val="Normal"/>
    <w:qFormat/>
    <w:rsid w:val="006810BB"/>
    <w:pPr>
      <w:spacing w:after="240"/>
      <w:jc w:val="center"/>
    </w:pPr>
    <w:rPr>
      <w:b/>
      <w:bCs/>
    </w:rPr>
  </w:style>
  <w:style w:type="paragraph" w:styleId="TOC5">
    <w:name w:val="toc 5"/>
    <w:aliases w:val="Observation TOC"/>
    <w:basedOn w:val="TOC4"/>
    <w:semiHidden/>
    <w:rsid w:val="003A3CC2"/>
    <w:pPr>
      <w:ind w:left="1701" w:hanging="1701"/>
    </w:pPr>
  </w:style>
  <w:style w:type="paragraph" w:styleId="TOC4">
    <w:name w:val="toc 4"/>
    <w:basedOn w:val="TOC3"/>
    <w:semiHidden/>
    <w:rsid w:val="003A3CC2"/>
    <w:pPr>
      <w:ind w:left="1418" w:hanging="1418"/>
    </w:pPr>
  </w:style>
  <w:style w:type="paragraph" w:styleId="TOC3">
    <w:name w:val="toc 3"/>
    <w:basedOn w:val="TOC2"/>
    <w:semiHidden/>
    <w:rsid w:val="003A3CC2"/>
    <w:pPr>
      <w:ind w:left="1134" w:hanging="1134"/>
    </w:pPr>
  </w:style>
  <w:style w:type="paragraph" w:styleId="TOC2">
    <w:name w:val="toc 2"/>
    <w:basedOn w:val="TOC1"/>
    <w:semiHidden/>
    <w:rsid w:val="003A3CC2"/>
    <w:pPr>
      <w:keepNext w:val="0"/>
      <w:spacing w:before="0"/>
      <w:ind w:left="851" w:hanging="851"/>
    </w:pPr>
    <w:rPr>
      <w:sz w:val="20"/>
    </w:rPr>
  </w:style>
  <w:style w:type="paragraph" w:styleId="Index2">
    <w:name w:val="index 2"/>
    <w:basedOn w:val="Index1"/>
    <w:semiHidden/>
    <w:rsid w:val="006810BB"/>
    <w:pPr>
      <w:ind w:left="284"/>
    </w:pPr>
  </w:style>
  <w:style w:type="paragraph" w:styleId="Index1">
    <w:name w:val="index 1"/>
    <w:basedOn w:val="Normal"/>
    <w:semiHidden/>
    <w:rsid w:val="006810BB"/>
    <w:pPr>
      <w:keepLines/>
    </w:pPr>
  </w:style>
  <w:style w:type="paragraph" w:styleId="DocumentMap">
    <w:name w:val="Document Map"/>
    <w:basedOn w:val="Normal"/>
    <w:semiHidden/>
    <w:rsid w:val="006810BB"/>
    <w:pPr>
      <w:shd w:val="clear" w:color="auto" w:fill="000080"/>
    </w:pPr>
    <w:rPr>
      <w:rFonts w:ascii="Tahoma" w:hAnsi="Tahoma" w:cs="Tahoma"/>
    </w:rPr>
  </w:style>
  <w:style w:type="paragraph" w:styleId="ListNumber2">
    <w:name w:val="List Number 2"/>
    <w:basedOn w:val="ListNumber"/>
    <w:rsid w:val="006810BB"/>
    <w:pPr>
      <w:ind w:left="851"/>
    </w:pPr>
  </w:style>
  <w:style w:type="paragraph" w:styleId="ListNumber">
    <w:name w:val="List Number"/>
    <w:basedOn w:val="List"/>
    <w:rsid w:val="006810BB"/>
  </w:style>
  <w:style w:type="paragraph" w:styleId="List">
    <w:name w:val="List"/>
    <w:basedOn w:val="Normal"/>
    <w:rsid w:val="006810BB"/>
    <w:pPr>
      <w:ind w:left="568" w:hanging="284"/>
    </w:pPr>
  </w:style>
  <w:style w:type="paragraph" w:styleId="Header">
    <w:name w:val="header"/>
    <w:aliases w:val="header odd"/>
    <w:link w:val="HeaderChar"/>
    <w:rsid w:val="003A3CC2"/>
    <w:pPr>
      <w:widowControl w:val="0"/>
      <w:overflowPunct w:val="0"/>
      <w:autoSpaceDE w:val="0"/>
      <w:autoSpaceDN w:val="0"/>
      <w:adjustRightInd w:val="0"/>
      <w:textAlignment w:val="baseline"/>
    </w:pPr>
    <w:rPr>
      <w:rFonts w:ascii="Arial" w:eastAsiaTheme="minorHAnsi" w:hAnsi="Arial"/>
      <w:b/>
      <w:noProof/>
      <w:sz w:val="18"/>
      <w:lang w:val="en-GB"/>
    </w:rPr>
  </w:style>
  <w:style w:type="character" w:styleId="FootnoteReference">
    <w:name w:val="footnote reference"/>
    <w:semiHidden/>
    <w:rsid w:val="006810BB"/>
    <w:rPr>
      <w:b/>
      <w:bCs/>
      <w:position w:val="6"/>
      <w:sz w:val="16"/>
      <w:szCs w:val="16"/>
    </w:rPr>
  </w:style>
  <w:style w:type="paragraph" w:styleId="FootnoteText">
    <w:name w:val="footnote text"/>
    <w:basedOn w:val="Normal"/>
    <w:semiHidden/>
    <w:rsid w:val="006810BB"/>
    <w:pPr>
      <w:keepLines/>
      <w:ind w:left="454" w:hanging="454"/>
    </w:pPr>
    <w:rPr>
      <w:sz w:val="16"/>
      <w:szCs w:val="16"/>
    </w:rPr>
  </w:style>
  <w:style w:type="paragraph" w:customStyle="1" w:styleId="3GPPHeader">
    <w:name w:val="3GPP_Header"/>
    <w:basedOn w:val="Normal"/>
    <w:rsid w:val="006810BB"/>
    <w:pPr>
      <w:tabs>
        <w:tab w:val="left" w:pos="1701"/>
        <w:tab w:val="right" w:pos="9639"/>
      </w:tabs>
      <w:spacing w:after="240"/>
    </w:pPr>
    <w:rPr>
      <w:b/>
      <w:sz w:val="24"/>
    </w:rPr>
  </w:style>
  <w:style w:type="paragraph" w:styleId="TOC9">
    <w:name w:val="toc 9"/>
    <w:basedOn w:val="TOC8"/>
    <w:semiHidden/>
    <w:rsid w:val="003A3CC2"/>
    <w:pPr>
      <w:ind w:left="1418" w:hanging="1418"/>
    </w:pPr>
  </w:style>
  <w:style w:type="paragraph" w:styleId="TOC6">
    <w:name w:val="toc 6"/>
    <w:basedOn w:val="TOC5"/>
    <w:next w:val="Normal"/>
    <w:semiHidden/>
    <w:rsid w:val="003A3CC2"/>
    <w:pPr>
      <w:ind w:left="1985" w:hanging="1985"/>
    </w:pPr>
  </w:style>
  <w:style w:type="paragraph" w:styleId="TOC7">
    <w:name w:val="toc 7"/>
    <w:basedOn w:val="TOC6"/>
    <w:next w:val="Normal"/>
    <w:semiHidden/>
    <w:rsid w:val="003A3CC2"/>
    <w:pPr>
      <w:ind w:left="2268" w:hanging="2268"/>
    </w:pPr>
  </w:style>
  <w:style w:type="paragraph" w:styleId="ListBullet2">
    <w:name w:val="List Bullet 2"/>
    <w:basedOn w:val="ListBullet"/>
    <w:rsid w:val="006810BB"/>
    <w:pPr>
      <w:numPr>
        <w:numId w:val="6"/>
      </w:numPr>
    </w:pPr>
  </w:style>
  <w:style w:type="paragraph" w:styleId="ListBullet">
    <w:name w:val="List Bullet"/>
    <w:basedOn w:val="BodyText"/>
    <w:rsid w:val="006810BB"/>
    <w:pPr>
      <w:numPr>
        <w:numId w:val="5"/>
      </w:numPr>
    </w:pPr>
  </w:style>
  <w:style w:type="paragraph" w:styleId="ListBullet3">
    <w:name w:val="List Bullet 3"/>
    <w:basedOn w:val="ListBullet2"/>
    <w:rsid w:val="006810BB"/>
    <w:pPr>
      <w:numPr>
        <w:numId w:val="7"/>
      </w:numPr>
    </w:pPr>
  </w:style>
  <w:style w:type="paragraph" w:customStyle="1" w:styleId="EQ">
    <w:name w:val="EQ"/>
    <w:basedOn w:val="Normal"/>
    <w:next w:val="Normal"/>
    <w:rsid w:val="003A3CC2"/>
    <w:pPr>
      <w:keepLines/>
      <w:tabs>
        <w:tab w:val="center" w:pos="4536"/>
        <w:tab w:val="right" w:pos="9072"/>
      </w:tabs>
    </w:pPr>
    <w:rPr>
      <w:noProof/>
    </w:rPr>
  </w:style>
  <w:style w:type="paragraph" w:styleId="List2">
    <w:name w:val="List 2"/>
    <w:basedOn w:val="List"/>
    <w:rsid w:val="006810BB"/>
    <w:pPr>
      <w:ind w:left="851"/>
    </w:pPr>
  </w:style>
  <w:style w:type="paragraph" w:styleId="List3">
    <w:name w:val="List 3"/>
    <w:basedOn w:val="List2"/>
    <w:rsid w:val="006810BB"/>
    <w:pPr>
      <w:ind w:left="1135"/>
    </w:pPr>
  </w:style>
  <w:style w:type="paragraph" w:styleId="List4">
    <w:name w:val="List 4"/>
    <w:basedOn w:val="List3"/>
    <w:rsid w:val="006810BB"/>
    <w:pPr>
      <w:ind w:left="1418"/>
    </w:pPr>
  </w:style>
  <w:style w:type="paragraph" w:styleId="List5">
    <w:name w:val="List 5"/>
    <w:basedOn w:val="List4"/>
    <w:rsid w:val="006810BB"/>
    <w:pPr>
      <w:ind w:left="1702"/>
    </w:pPr>
  </w:style>
  <w:style w:type="paragraph" w:customStyle="1" w:styleId="EditorsNote">
    <w:name w:val="Editor's Note"/>
    <w:basedOn w:val="NO"/>
    <w:rsid w:val="003A3CC2"/>
    <w:rPr>
      <w:color w:val="FF0000"/>
    </w:rPr>
  </w:style>
  <w:style w:type="paragraph" w:styleId="ListBullet4">
    <w:name w:val="List Bullet 4"/>
    <w:basedOn w:val="ListBullet3"/>
    <w:rsid w:val="006810BB"/>
    <w:pPr>
      <w:numPr>
        <w:numId w:val="8"/>
      </w:numPr>
    </w:pPr>
  </w:style>
  <w:style w:type="paragraph" w:styleId="ListBullet5">
    <w:name w:val="List Bullet 5"/>
    <w:basedOn w:val="ListBullet4"/>
    <w:rsid w:val="006810BB"/>
    <w:pPr>
      <w:numPr>
        <w:numId w:val="4"/>
      </w:numPr>
    </w:pPr>
  </w:style>
  <w:style w:type="paragraph" w:styleId="Footer">
    <w:name w:val="footer"/>
    <w:basedOn w:val="Header"/>
    <w:link w:val="FooterChar"/>
    <w:rsid w:val="003A3CC2"/>
    <w:pPr>
      <w:jc w:val="center"/>
    </w:pPr>
    <w:rPr>
      <w:i/>
    </w:rPr>
  </w:style>
  <w:style w:type="paragraph" w:customStyle="1" w:styleId="Reference">
    <w:name w:val="Reference"/>
    <w:basedOn w:val="Normal"/>
    <w:rsid w:val="006810BB"/>
    <w:pPr>
      <w:numPr>
        <w:numId w:val="2"/>
      </w:numPr>
    </w:pPr>
  </w:style>
  <w:style w:type="paragraph" w:styleId="BalloonText">
    <w:name w:val="Balloon Text"/>
    <w:basedOn w:val="Normal"/>
    <w:semiHidden/>
    <w:rsid w:val="006810BB"/>
    <w:rPr>
      <w:rFonts w:ascii="Tahoma" w:hAnsi="Tahoma" w:cs="Tahoma"/>
      <w:sz w:val="16"/>
      <w:szCs w:val="16"/>
    </w:rPr>
  </w:style>
  <w:style w:type="character" w:styleId="PageNumber">
    <w:name w:val="page number"/>
    <w:basedOn w:val="DefaultParagraphFont"/>
    <w:semiHidden/>
    <w:rsid w:val="006810BB"/>
  </w:style>
  <w:style w:type="paragraph" w:styleId="BodyText">
    <w:name w:val="Body Text"/>
    <w:basedOn w:val="Normal"/>
    <w:link w:val="BodyTextChar"/>
    <w:rsid w:val="006810BB"/>
  </w:style>
  <w:style w:type="character" w:styleId="Hyperlink">
    <w:name w:val="Hyperlink"/>
    <w:uiPriority w:val="99"/>
    <w:rsid w:val="006810BB"/>
    <w:rPr>
      <w:color w:val="0000FF"/>
      <w:u w:val="single"/>
      <w:lang w:val="en-GB"/>
    </w:rPr>
  </w:style>
  <w:style w:type="character" w:styleId="FollowedHyperlink">
    <w:name w:val="FollowedHyperlink"/>
    <w:semiHidden/>
    <w:rsid w:val="006810BB"/>
    <w:rPr>
      <w:color w:val="FF0000"/>
      <w:u w:val="single"/>
    </w:rPr>
  </w:style>
  <w:style w:type="character" w:styleId="CommentReference">
    <w:name w:val="annotation reference"/>
    <w:semiHidden/>
    <w:rsid w:val="006810BB"/>
    <w:rPr>
      <w:sz w:val="16"/>
      <w:szCs w:val="16"/>
    </w:rPr>
  </w:style>
  <w:style w:type="paragraph" w:styleId="CommentText">
    <w:name w:val="annotation text"/>
    <w:basedOn w:val="Normal"/>
    <w:semiHidden/>
    <w:rsid w:val="006810BB"/>
  </w:style>
  <w:style w:type="paragraph" w:styleId="CommentSubject">
    <w:name w:val="annotation subject"/>
    <w:basedOn w:val="CommentText"/>
    <w:next w:val="CommentText"/>
    <w:semiHidden/>
    <w:rsid w:val="006810BB"/>
    <w:rPr>
      <w:b/>
      <w:bCs/>
    </w:rPr>
  </w:style>
  <w:style w:type="character" w:customStyle="1" w:styleId="Heading1Char">
    <w:name w:val="Heading 1 Char"/>
    <w:basedOn w:val="DefaultParagraphFont"/>
    <w:link w:val="Heading1"/>
    <w:rsid w:val="003A3CC2"/>
    <w:rPr>
      <w:rFonts w:ascii="Arial" w:eastAsiaTheme="minorHAnsi" w:hAnsi="Arial"/>
      <w:sz w:val="36"/>
      <w:lang w:val="en-GB"/>
    </w:rPr>
  </w:style>
  <w:style w:type="paragraph" w:customStyle="1" w:styleId="B1">
    <w:name w:val="B1"/>
    <w:basedOn w:val="Normal"/>
    <w:rsid w:val="003A3CC2"/>
    <w:pPr>
      <w:ind w:left="568" w:hanging="284"/>
    </w:pPr>
  </w:style>
  <w:style w:type="paragraph" w:customStyle="1" w:styleId="B2">
    <w:name w:val="B2"/>
    <w:basedOn w:val="Normal"/>
    <w:rsid w:val="003A3CC2"/>
    <w:pPr>
      <w:ind w:left="851" w:hanging="284"/>
    </w:pPr>
  </w:style>
  <w:style w:type="paragraph" w:customStyle="1" w:styleId="B3">
    <w:name w:val="B3"/>
    <w:basedOn w:val="Normal"/>
    <w:rsid w:val="003A3CC2"/>
    <w:pPr>
      <w:ind w:left="1135" w:hanging="284"/>
    </w:pPr>
  </w:style>
  <w:style w:type="paragraph" w:customStyle="1" w:styleId="B4">
    <w:name w:val="B4"/>
    <w:basedOn w:val="Normal"/>
    <w:rsid w:val="003A3CC2"/>
    <w:pPr>
      <w:ind w:left="1418" w:hanging="284"/>
    </w:pPr>
  </w:style>
  <w:style w:type="paragraph" w:customStyle="1" w:styleId="Proposal">
    <w:name w:val="Proposal"/>
    <w:basedOn w:val="Normal"/>
    <w:rsid w:val="006810BB"/>
    <w:pPr>
      <w:numPr>
        <w:numId w:val="3"/>
      </w:numPr>
      <w:tabs>
        <w:tab w:val="clear" w:pos="1304"/>
        <w:tab w:val="left" w:pos="1701"/>
      </w:tabs>
      <w:ind w:left="1701" w:hanging="1701"/>
    </w:pPr>
    <w:rPr>
      <w:b/>
      <w:bCs/>
    </w:rPr>
  </w:style>
  <w:style w:type="character" w:customStyle="1" w:styleId="BodyTextChar">
    <w:name w:val="Body Text Char"/>
    <w:link w:val="BodyText"/>
    <w:rsid w:val="006810BB"/>
    <w:rPr>
      <w:rFonts w:ascii="Arial" w:hAnsi="Arial"/>
      <w:lang w:val="en-GB" w:eastAsia="zh-CN"/>
    </w:rPr>
  </w:style>
  <w:style w:type="paragraph" w:customStyle="1" w:styleId="B5">
    <w:name w:val="B5"/>
    <w:basedOn w:val="Normal"/>
    <w:rsid w:val="003A3CC2"/>
    <w:pPr>
      <w:ind w:left="1702" w:hanging="284"/>
    </w:pPr>
  </w:style>
  <w:style w:type="paragraph" w:customStyle="1" w:styleId="EX">
    <w:name w:val="EX"/>
    <w:basedOn w:val="Normal"/>
    <w:rsid w:val="003A3CC2"/>
    <w:pPr>
      <w:keepLines/>
      <w:ind w:left="1702" w:hanging="1418"/>
    </w:pPr>
  </w:style>
  <w:style w:type="paragraph" w:customStyle="1" w:styleId="EW">
    <w:name w:val="EW"/>
    <w:basedOn w:val="EX"/>
    <w:rsid w:val="003A3CC2"/>
  </w:style>
  <w:style w:type="paragraph" w:customStyle="1" w:styleId="TAL">
    <w:name w:val="TAL"/>
    <w:basedOn w:val="Normal"/>
    <w:rsid w:val="003A3CC2"/>
    <w:pPr>
      <w:keepNext/>
      <w:keepLines/>
    </w:pPr>
    <w:rPr>
      <w:rFonts w:ascii="Arial" w:hAnsi="Arial"/>
      <w:sz w:val="18"/>
    </w:rPr>
  </w:style>
  <w:style w:type="paragraph" w:customStyle="1" w:styleId="TAC">
    <w:name w:val="TAC"/>
    <w:basedOn w:val="TAL"/>
    <w:rsid w:val="003A3CC2"/>
    <w:pPr>
      <w:jc w:val="center"/>
    </w:pPr>
  </w:style>
  <w:style w:type="paragraph" w:customStyle="1" w:styleId="TAH">
    <w:name w:val="TAH"/>
    <w:basedOn w:val="TAC"/>
    <w:rsid w:val="003A3CC2"/>
    <w:rPr>
      <w:b/>
    </w:rPr>
  </w:style>
  <w:style w:type="paragraph" w:customStyle="1" w:styleId="TAN">
    <w:name w:val="TAN"/>
    <w:basedOn w:val="TAL"/>
    <w:rsid w:val="003A3CC2"/>
    <w:pPr>
      <w:ind w:left="851" w:hanging="851"/>
    </w:pPr>
  </w:style>
  <w:style w:type="paragraph" w:customStyle="1" w:styleId="TAR">
    <w:name w:val="TAR"/>
    <w:basedOn w:val="TAL"/>
    <w:rsid w:val="003A3CC2"/>
    <w:pPr>
      <w:jc w:val="right"/>
    </w:pPr>
  </w:style>
  <w:style w:type="paragraph" w:customStyle="1" w:styleId="TH">
    <w:name w:val="TH"/>
    <w:basedOn w:val="Normal"/>
    <w:rsid w:val="003A3CC2"/>
    <w:pPr>
      <w:keepNext/>
      <w:keepLines/>
      <w:spacing w:before="60"/>
      <w:jc w:val="center"/>
    </w:pPr>
    <w:rPr>
      <w:rFonts w:ascii="Arial" w:hAnsi="Arial"/>
      <w:b/>
    </w:rPr>
  </w:style>
  <w:style w:type="paragraph" w:customStyle="1" w:styleId="TF">
    <w:name w:val="TF"/>
    <w:basedOn w:val="TH"/>
    <w:rsid w:val="003A3CC2"/>
    <w:pPr>
      <w:keepNext w:val="0"/>
      <w:spacing w:before="0" w:after="240"/>
    </w:pPr>
  </w:style>
  <w:style w:type="paragraph" w:customStyle="1" w:styleId="TT">
    <w:name w:val="TT"/>
    <w:basedOn w:val="Heading1"/>
    <w:next w:val="Normal"/>
    <w:rsid w:val="003A3CC2"/>
    <w:pPr>
      <w:outlineLvl w:val="9"/>
    </w:pPr>
  </w:style>
  <w:style w:type="paragraph" w:customStyle="1" w:styleId="ZA">
    <w:name w:val="ZA"/>
    <w:rsid w:val="003A3CC2"/>
    <w:pPr>
      <w:framePr w:w="10206" w:h="794" w:hRule="exact" w:wrap="notBeside" w:vAnchor="page" w:hAnchor="margin" w:y="1135"/>
      <w:widowControl w:val="0"/>
      <w:pBdr>
        <w:bottom w:val="single" w:sz="12" w:space="1" w:color="auto"/>
      </w:pBdr>
      <w:jc w:val="right"/>
    </w:pPr>
    <w:rPr>
      <w:rFonts w:ascii="Arial" w:eastAsiaTheme="minorHAnsi" w:hAnsi="Arial"/>
      <w:noProof/>
      <w:sz w:val="40"/>
      <w:lang w:val="en-GB"/>
    </w:rPr>
  </w:style>
  <w:style w:type="paragraph" w:customStyle="1" w:styleId="ZB">
    <w:name w:val="ZB"/>
    <w:rsid w:val="003A3CC2"/>
    <w:pPr>
      <w:framePr w:w="10206" w:h="284" w:hRule="exact" w:wrap="notBeside" w:vAnchor="page" w:hAnchor="margin" w:y="1986"/>
      <w:widowControl w:val="0"/>
      <w:ind w:right="28"/>
      <w:jc w:val="right"/>
    </w:pPr>
    <w:rPr>
      <w:rFonts w:ascii="Arial" w:eastAsiaTheme="minorHAnsi" w:hAnsi="Arial"/>
      <w:i/>
      <w:noProof/>
      <w:lang w:val="en-GB"/>
    </w:rPr>
  </w:style>
  <w:style w:type="paragraph" w:customStyle="1" w:styleId="ZD">
    <w:name w:val="ZD"/>
    <w:rsid w:val="003A3CC2"/>
    <w:pPr>
      <w:framePr w:wrap="notBeside" w:vAnchor="page" w:hAnchor="margin" w:y="15764"/>
      <w:widowControl w:val="0"/>
    </w:pPr>
    <w:rPr>
      <w:rFonts w:ascii="Arial" w:eastAsiaTheme="minorHAnsi" w:hAnsi="Arial"/>
      <w:noProof/>
      <w:sz w:val="32"/>
      <w:lang w:val="en-GB"/>
    </w:rPr>
  </w:style>
  <w:style w:type="paragraph" w:customStyle="1" w:styleId="ZG">
    <w:name w:val="ZG"/>
    <w:rsid w:val="003A3CC2"/>
    <w:pPr>
      <w:framePr w:wrap="notBeside" w:vAnchor="page" w:hAnchor="margin" w:xAlign="right" w:y="6805"/>
      <w:widowControl w:val="0"/>
      <w:jc w:val="right"/>
    </w:pPr>
    <w:rPr>
      <w:rFonts w:ascii="Arial" w:eastAsiaTheme="minorHAnsi" w:hAnsi="Arial"/>
      <w:noProof/>
      <w:lang w:val="en-GB"/>
    </w:rPr>
  </w:style>
  <w:style w:type="character" w:customStyle="1" w:styleId="ZGSM">
    <w:name w:val="ZGSM"/>
    <w:rsid w:val="003A3CC2"/>
  </w:style>
  <w:style w:type="paragraph" w:customStyle="1" w:styleId="ZH">
    <w:name w:val="ZH"/>
    <w:rsid w:val="003A3CC2"/>
    <w:pPr>
      <w:framePr w:wrap="notBeside" w:vAnchor="page" w:hAnchor="margin" w:xAlign="center" w:y="6805"/>
      <w:widowControl w:val="0"/>
    </w:pPr>
    <w:rPr>
      <w:rFonts w:ascii="Arial" w:eastAsiaTheme="minorHAnsi" w:hAnsi="Arial"/>
      <w:noProof/>
      <w:lang w:val="en-GB"/>
    </w:rPr>
  </w:style>
  <w:style w:type="paragraph" w:customStyle="1" w:styleId="ZT">
    <w:name w:val="ZT"/>
    <w:rsid w:val="003A3CC2"/>
    <w:pPr>
      <w:framePr w:wrap="notBeside" w:hAnchor="margin" w:yAlign="center"/>
      <w:widowControl w:val="0"/>
      <w:spacing w:line="240" w:lineRule="atLeast"/>
      <w:jc w:val="right"/>
    </w:pPr>
    <w:rPr>
      <w:rFonts w:ascii="Arial" w:eastAsiaTheme="minorHAnsi" w:hAnsi="Arial"/>
      <w:b/>
      <w:sz w:val="34"/>
      <w:lang w:val="en-GB"/>
    </w:rPr>
  </w:style>
  <w:style w:type="paragraph" w:customStyle="1" w:styleId="ZTD">
    <w:name w:val="ZTD"/>
    <w:basedOn w:val="ZB"/>
    <w:rsid w:val="003A3CC2"/>
    <w:pPr>
      <w:framePr w:hRule="auto" w:wrap="notBeside" w:y="852"/>
    </w:pPr>
    <w:rPr>
      <w:i w:val="0"/>
      <w:sz w:val="40"/>
    </w:rPr>
  </w:style>
  <w:style w:type="paragraph" w:customStyle="1" w:styleId="ZU">
    <w:name w:val="ZU"/>
    <w:rsid w:val="003A3CC2"/>
    <w:pPr>
      <w:framePr w:w="10206" w:wrap="notBeside" w:vAnchor="page" w:hAnchor="margin" w:y="6238"/>
      <w:widowControl w:val="0"/>
      <w:pBdr>
        <w:top w:val="single" w:sz="12" w:space="1" w:color="auto"/>
      </w:pBdr>
      <w:jc w:val="right"/>
    </w:pPr>
    <w:rPr>
      <w:rFonts w:ascii="Arial" w:eastAsiaTheme="minorHAnsi" w:hAnsi="Arial"/>
      <w:noProof/>
      <w:lang w:val="en-GB"/>
    </w:rPr>
  </w:style>
  <w:style w:type="paragraph" w:customStyle="1" w:styleId="ZV">
    <w:name w:val="ZV"/>
    <w:basedOn w:val="ZU"/>
    <w:rsid w:val="003A3CC2"/>
    <w:pPr>
      <w:framePr w:wrap="notBeside" w:y="16161"/>
    </w:pPr>
  </w:style>
  <w:style w:type="paragraph" w:customStyle="1" w:styleId="FP">
    <w:name w:val="FP"/>
    <w:basedOn w:val="Normal"/>
    <w:rsid w:val="003A3CC2"/>
  </w:style>
  <w:style w:type="paragraph" w:customStyle="1" w:styleId="Observation">
    <w:name w:val="Observation"/>
    <w:basedOn w:val="Proposal"/>
    <w:qFormat/>
    <w:rsid w:val="006810BB"/>
    <w:pPr>
      <w:numPr>
        <w:numId w:val="13"/>
      </w:numPr>
      <w:ind w:left="1701" w:hanging="1701"/>
    </w:pPr>
  </w:style>
  <w:style w:type="paragraph" w:styleId="TableofFigures">
    <w:name w:val="table of figures"/>
    <w:basedOn w:val="Normal"/>
    <w:next w:val="Normal"/>
    <w:uiPriority w:val="99"/>
    <w:rsid w:val="006810BB"/>
    <w:pPr>
      <w:ind w:left="1418" w:hanging="1418"/>
    </w:pPr>
    <w:rPr>
      <w:b/>
    </w:rPr>
  </w:style>
  <w:style w:type="paragraph" w:customStyle="1" w:styleId="Doc-text2">
    <w:name w:val="Doc-text2"/>
    <w:basedOn w:val="Normal"/>
    <w:link w:val="Doc-text2Char"/>
    <w:qFormat/>
    <w:rsid w:val="006810BB"/>
    <w:pPr>
      <w:tabs>
        <w:tab w:val="left" w:pos="1622"/>
      </w:tabs>
      <w:ind w:left="1622" w:hanging="363"/>
    </w:pPr>
    <w:rPr>
      <w:rFonts w:eastAsia="MS Mincho"/>
      <w:szCs w:val="24"/>
      <w:lang w:eastAsia="en-GB"/>
    </w:rPr>
  </w:style>
  <w:style w:type="character" w:customStyle="1" w:styleId="Doc-text2Char">
    <w:name w:val="Doc-text2 Char"/>
    <w:link w:val="Doc-text2"/>
    <w:rsid w:val="006810BB"/>
    <w:rPr>
      <w:rFonts w:ascii="Arial" w:eastAsia="MS Mincho" w:hAnsi="Arial"/>
      <w:szCs w:val="24"/>
      <w:lang w:val="en-GB" w:eastAsia="en-GB"/>
    </w:rPr>
  </w:style>
  <w:style w:type="paragraph" w:styleId="ListParagraph">
    <w:name w:val="List Paragraph"/>
    <w:basedOn w:val="Normal"/>
    <w:uiPriority w:val="34"/>
    <w:qFormat/>
    <w:rsid w:val="00655DE2"/>
    <w:pPr>
      <w:ind w:left="720"/>
      <w:contextualSpacing/>
    </w:pPr>
    <w:rPr>
      <w:rFonts w:ascii="Calibri" w:eastAsia="Calibri" w:hAnsi="Calibri"/>
    </w:rPr>
  </w:style>
  <w:style w:type="character" w:customStyle="1" w:styleId="PLChar">
    <w:name w:val="PL Char"/>
    <w:link w:val="PL"/>
    <w:locked/>
    <w:rsid w:val="00655DE2"/>
    <w:rPr>
      <w:rFonts w:ascii="Courier New" w:eastAsiaTheme="minorHAnsi" w:hAnsi="Courier New"/>
      <w:noProof/>
      <w:sz w:val="16"/>
      <w:lang w:val="en-GB"/>
    </w:rPr>
  </w:style>
  <w:style w:type="paragraph" w:customStyle="1" w:styleId="PL">
    <w:name w:val="PL"/>
    <w:link w:val="PLChar"/>
    <w:rsid w:val="003A3C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HAnsi" w:hAnsi="Courier New"/>
      <w:noProof/>
      <w:sz w:val="16"/>
      <w:lang w:val="en-GB"/>
    </w:rPr>
  </w:style>
  <w:style w:type="paragraph" w:customStyle="1" w:styleId="IvDInstructiontext">
    <w:name w:val="IvD Instructiontext"/>
    <w:basedOn w:val="BodyText"/>
    <w:link w:val="IvDInstructiontextChar"/>
    <w:uiPriority w:val="99"/>
    <w:qFormat/>
    <w:rsid w:val="00BD5297"/>
    <w:pPr>
      <w:keepLines/>
      <w:tabs>
        <w:tab w:val="left" w:pos="2552"/>
        <w:tab w:val="left" w:pos="3856"/>
        <w:tab w:val="left" w:pos="5216"/>
        <w:tab w:val="left" w:pos="6464"/>
        <w:tab w:val="left" w:pos="7768"/>
        <w:tab w:val="left" w:pos="9072"/>
        <w:tab w:val="left" w:pos="9639"/>
      </w:tabs>
      <w:spacing w:before="240"/>
    </w:pPr>
    <w:rPr>
      <w:i/>
      <w:color w:val="7F7F7F" w:themeColor="text1" w:themeTint="80"/>
      <w:spacing w:val="2"/>
      <w:sz w:val="18"/>
      <w:szCs w:val="18"/>
    </w:rPr>
  </w:style>
  <w:style w:type="character" w:customStyle="1" w:styleId="IvDInstructiontextChar">
    <w:name w:val="IvD Instructiontext Char"/>
    <w:link w:val="IvDInstructiontext"/>
    <w:uiPriority w:val="99"/>
    <w:rsid w:val="00BD5297"/>
    <w:rPr>
      <w:rFonts w:ascii="Arial" w:hAnsi="Arial"/>
      <w:i/>
      <w:color w:val="7F7F7F" w:themeColor="text1" w:themeTint="80"/>
      <w:spacing w:val="2"/>
      <w:sz w:val="18"/>
      <w:szCs w:val="18"/>
    </w:rPr>
  </w:style>
  <w:style w:type="paragraph" w:customStyle="1" w:styleId="IvDbodytext">
    <w:name w:val="IvD bodytext"/>
    <w:basedOn w:val="BodyText"/>
    <w:link w:val="IvDbodytextChar"/>
    <w:qFormat/>
    <w:rsid w:val="00BD5297"/>
    <w:pPr>
      <w:keepLines/>
      <w:tabs>
        <w:tab w:val="left" w:pos="2552"/>
        <w:tab w:val="left" w:pos="3856"/>
        <w:tab w:val="left" w:pos="5216"/>
        <w:tab w:val="left" w:pos="6464"/>
        <w:tab w:val="left" w:pos="7768"/>
        <w:tab w:val="left" w:pos="9072"/>
        <w:tab w:val="left" w:pos="9639"/>
      </w:tabs>
      <w:spacing w:before="240"/>
    </w:pPr>
    <w:rPr>
      <w:spacing w:val="2"/>
    </w:rPr>
  </w:style>
  <w:style w:type="character" w:customStyle="1" w:styleId="IvDbodytextChar">
    <w:name w:val="IvD bodytext Char"/>
    <w:basedOn w:val="BodyTextChar"/>
    <w:link w:val="IvDbodytext"/>
    <w:rsid w:val="00BD5297"/>
    <w:rPr>
      <w:rFonts w:ascii="Arial" w:hAnsi="Arial"/>
      <w:spacing w:val="2"/>
      <w:lang w:val="en-GB" w:eastAsia="zh-CN"/>
    </w:rPr>
  </w:style>
  <w:style w:type="character" w:customStyle="1" w:styleId="NOChar">
    <w:name w:val="NO Char"/>
    <w:basedOn w:val="DefaultParagraphFont"/>
    <w:link w:val="NO"/>
    <w:locked/>
    <w:rsid w:val="00FF23B0"/>
    <w:rPr>
      <w:rFonts w:ascii="Times New Roman" w:eastAsiaTheme="minorHAnsi" w:hAnsi="Times New Roman"/>
      <w:lang w:val="en-GB"/>
    </w:rPr>
  </w:style>
  <w:style w:type="paragraph" w:customStyle="1" w:styleId="NO">
    <w:name w:val="NO"/>
    <w:basedOn w:val="Normal"/>
    <w:link w:val="NOChar"/>
    <w:rsid w:val="003A3CC2"/>
    <w:pPr>
      <w:keepLines/>
      <w:ind w:left="1135" w:hanging="851"/>
    </w:pPr>
  </w:style>
  <w:style w:type="character" w:customStyle="1" w:styleId="Doc-titleChar">
    <w:name w:val="Doc-title Char"/>
    <w:link w:val="Doc-title"/>
    <w:locked/>
    <w:rsid w:val="00176B21"/>
    <w:rPr>
      <w:rFonts w:ascii="Arial" w:eastAsia="MS Mincho" w:hAnsi="Arial" w:cs="Arial"/>
      <w:noProof/>
      <w:szCs w:val="24"/>
      <w:lang w:val="en-GB" w:eastAsia="en-GB"/>
    </w:rPr>
  </w:style>
  <w:style w:type="paragraph" w:customStyle="1" w:styleId="Doc-title">
    <w:name w:val="Doc-title"/>
    <w:basedOn w:val="Normal"/>
    <w:next w:val="Doc-text2"/>
    <w:link w:val="Doc-titleChar"/>
    <w:qFormat/>
    <w:rsid w:val="00176B21"/>
    <w:pPr>
      <w:spacing w:before="60"/>
      <w:ind w:left="1259" w:hanging="1259"/>
    </w:pPr>
    <w:rPr>
      <w:rFonts w:eastAsia="MS Mincho" w:cs="Arial"/>
      <w:noProof/>
      <w:szCs w:val="24"/>
      <w:lang w:eastAsia="en-GB"/>
    </w:rPr>
  </w:style>
  <w:style w:type="paragraph" w:styleId="Revision">
    <w:name w:val="Revision"/>
    <w:hidden/>
    <w:uiPriority w:val="99"/>
    <w:semiHidden/>
    <w:rsid w:val="00FE3EAB"/>
    <w:rPr>
      <w:rFonts w:ascii="Arial" w:hAnsi="Arial"/>
      <w:lang w:val="en-GB" w:eastAsia="zh-CN"/>
    </w:rPr>
  </w:style>
  <w:style w:type="paragraph" w:styleId="Title">
    <w:name w:val="Title"/>
    <w:basedOn w:val="Normal"/>
    <w:next w:val="Normal"/>
    <w:link w:val="TitleChar"/>
    <w:uiPriority w:val="10"/>
    <w:qFormat/>
    <w:rsid w:val="003A3CC2"/>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A3CC2"/>
    <w:rPr>
      <w:rFonts w:asciiTheme="majorHAnsi" w:eastAsiaTheme="majorEastAsia" w:hAnsiTheme="majorHAnsi" w:cstheme="majorBidi"/>
      <w:spacing w:val="-10"/>
      <w:kern w:val="28"/>
      <w:sz w:val="56"/>
      <w:szCs w:val="56"/>
      <w:lang w:val="en-GB"/>
    </w:rPr>
  </w:style>
  <w:style w:type="paragraph" w:customStyle="1" w:styleId="00BodyText">
    <w:name w:val="00 BodyText"/>
    <w:basedOn w:val="Normal"/>
    <w:rsid w:val="003A3CC2"/>
    <w:pPr>
      <w:spacing w:after="220"/>
    </w:pPr>
    <w:rPr>
      <w:rFonts w:ascii="Arial" w:hAnsi="Arial"/>
    </w:rPr>
  </w:style>
  <w:style w:type="paragraph" w:customStyle="1" w:styleId="CRCoverPage">
    <w:name w:val="CR Cover Page"/>
    <w:rsid w:val="003A3CC2"/>
    <w:pPr>
      <w:spacing w:after="120"/>
    </w:pPr>
    <w:rPr>
      <w:rFonts w:ascii="Arial" w:hAnsi="Arial"/>
      <w:lang w:val="en-GB"/>
    </w:rPr>
  </w:style>
  <w:style w:type="character" w:customStyle="1" w:styleId="HeaderChar">
    <w:name w:val="Header Char"/>
    <w:aliases w:val="header odd Char"/>
    <w:basedOn w:val="DefaultParagraphFont"/>
    <w:link w:val="Header"/>
    <w:rsid w:val="003A3CC2"/>
    <w:rPr>
      <w:rFonts w:ascii="Arial" w:eastAsiaTheme="minorHAnsi" w:hAnsi="Arial"/>
      <w:b/>
      <w:noProof/>
      <w:sz w:val="18"/>
      <w:lang w:val="en-GB"/>
    </w:rPr>
  </w:style>
  <w:style w:type="character" w:customStyle="1" w:styleId="FooterChar">
    <w:name w:val="Footer Char"/>
    <w:basedOn w:val="DefaultParagraphFont"/>
    <w:link w:val="Footer"/>
    <w:rsid w:val="003A3CC2"/>
    <w:rPr>
      <w:rFonts w:ascii="Arial" w:eastAsiaTheme="minorHAnsi" w:hAnsi="Arial"/>
      <w:b/>
      <w:i/>
      <w:noProof/>
      <w:sz w:val="18"/>
      <w:lang w:val="en-GB"/>
    </w:rPr>
  </w:style>
  <w:style w:type="paragraph" w:customStyle="1" w:styleId="Guidance">
    <w:name w:val="Guidance"/>
    <w:basedOn w:val="Normal"/>
    <w:rsid w:val="003A3CC2"/>
    <w:rPr>
      <w:i/>
      <w:color w:val="0000FF"/>
    </w:rPr>
  </w:style>
  <w:style w:type="character" w:customStyle="1" w:styleId="Heading2Char">
    <w:name w:val="Heading 2 Char"/>
    <w:basedOn w:val="DefaultParagraphFont"/>
    <w:link w:val="Heading2"/>
    <w:rsid w:val="003A3CC2"/>
    <w:rPr>
      <w:rFonts w:ascii="Arial" w:eastAsiaTheme="minorHAnsi" w:hAnsi="Arial"/>
      <w:sz w:val="32"/>
      <w:lang w:val="en-GB"/>
    </w:rPr>
  </w:style>
  <w:style w:type="character" w:customStyle="1" w:styleId="Heading3Char">
    <w:name w:val="Heading 3 Char"/>
    <w:basedOn w:val="DefaultParagraphFont"/>
    <w:link w:val="Heading3"/>
    <w:rsid w:val="003A3CC2"/>
    <w:rPr>
      <w:rFonts w:ascii="Arial" w:eastAsiaTheme="minorHAnsi" w:hAnsi="Arial"/>
      <w:sz w:val="28"/>
      <w:lang w:val="en-GB"/>
    </w:rPr>
  </w:style>
  <w:style w:type="character" w:customStyle="1" w:styleId="Heading4Char">
    <w:name w:val="Heading 4 Char"/>
    <w:basedOn w:val="DefaultParagraphFont"/>
    <w:link w:val="Heading4"/>
    <w:rsid w:val="003A3CC2"/>
    <w:rPr>
      <w:rFonts w:ascii="Arial" w:eastAsiaTheme="minorHAnsi" w:hAnsi="Arial"/>
      <w:sz w:val="24"/>
      <w:lang w:val="en-GB"/>
    </w:rPr>
  </w:style>
  <w:style w:type="character" w:customStyle="1" w:styleId="Heading5Char">
    <w:name w:val="Heading 5 Char"/>
    <w:basedOn w:val="DefaultParagraphFont"/>
    <w:link w:val="Heading5"/>
    <w:rsid w:val="003A3CC2"/>
    <w:rPr>
      <w:rFonts w:ascii="Arial" w:eastAsiaTheme="minorHAnsi" w:hAnsi="Arial"/>
      <w:sz w:val="22"/>
      <w:lang w:val="en-GB"/>
    </w:rPr>
  </w:style>
  <w:style w:type="paragraph" w:customStyle="1" w:styleId="H6">
    <w:name w:val="H6"/>
    <w:basedOn w:val="Heading5"/>
    <w:next w:val="Normal"/>
    <w:rsid w:val="003A3CC2"/>
    <w:pPr>
      <w:ind w:left="1985" w:hanging="1985"/>
      <w:outlineLvl w:val="9"/>
    </w:pPr>
    <w:rPr>
      <w:sz w:val="20"/>
    </w:rPr>
  </w:style>
  <w:style w:type="character" w:customStyle="1" w:styleId="Heading6Char">
    <w:name w:val="Heading 6 Char"/>
    <w:basedOn w:val="DefaultParagraphFont"/>
    <w:link w:val="Heading6"/>
    <w:rsid w:val="003A3CC2"/>
    <w:rPr>
      <w:rFonts w:ascii="Arial" w:eastAsiaTheme="minorHAnsi" w:hAnsi="Arial"/>
      <w:lang w:val="en-GB"/>
    </w:rPr>
  </w:style>
  <w:style w:type="character" w:customStyle="1" w:styleId="Heading7Char">
    <w:name w:val="Heading 7 Char"/>
    <w:basedOn w:val="DefaultParagraphFont"/>
    <w:link w:val="Heading7"/>
    <w:rsid w:val="003A3CC2"/>
    <w:rPr>
      <w:rFonts w:ascii="Arial" w:eastAsiaTheme="minorHAnsi" w:hAnsi="Arial"/>
      <w:lang w:val="en-GB"/>
    </w:rPr>
  </w:style>
  <w:style w:type="character" w:customStyle="1" w:styleId="Heading8Char">
    <w:name w:val="Heading 8 Char"/>
    <w:basedOn w:val="DefaultParagraphFont"/>
    <w:link w:val="Heading8"/>
    <w:rsid w:val="003A3CC2"/>
    <w:rPr>
      <w:rFonts w:ascii="Arial" w:eastAsiaTheme="minorHAnsi" w:hAnsi="Arial"/>
      <w:sz w:val="36"/>
      <w:lang w:val="en-GB"/>
    </w:rPr>
  </w:style>
  <w:style w:type="character" w:customStyle="1" w:styleId="Heading9Char">
    <w:name w:val="Heading 9 Char"/>
    <w:basedOn w:val="DefaultParagraphFont"/>
    <w:link w:val="Heading9"/>
    <w:rsid w:val="003A3CC2"/>
    <w:rPr>
      <w:rFonts w:ascii="Arial" w:eastAsiaTheme="minorHAnsi" w:hAnsi="Arial"/>
      <w:sz w:val="36"/>
      <w:lang w:val="en-GB"/>
    </w:rPr>
  </w:style>
  <w:style w:type="paragraph" w:customStyle="1" w:styleId="LD">
    <w:name w:val="LD"/>
    <w:rsid w:val="003A3CC2"/>
    <w:pPr>
      <w:keepNext/>
      <w:keepLines/>
      <w:spacing w:line="180" w:lineRule="exact"/>
    </w:pPr>
    <w:rPr>
      <w:rFonts w:ascii="Courier New" w:eastAsiaTheme="minorHAnsi" w:hAnsi="Courier New"/>
      <w:noProof/>
      <w:lang w:val="en-GB"/>
    </w:rPr>
  </w:style>
  <w:style w:type="paragraph" w:customStyle="1" w:styleId="NF">
    <w:name w:val="NF"/>
    <w:basedOn w:val="NO"/>
    <w:rsid w:val="003A3CC2"/>
    <w:pPr>
      <w:keepNext/>
    </w:pPr>
    <w:rPr>
      <w:rFonts w:ascii="Arial" w:hAnsi="Arial"/>
      <w:sz w:val="18"/>
    </w:rPr>
  </w:style>
  <w:style w:type="paragraph" w:customStyle="1" w:styleId="NW">
    <w:name w:val="NW"/>
    <w:basedOn w:val="NO"/>
    <w:rsid w:val="003A3CC2"/>
  </w:style>
  <w:style w:type="paragraph" w:customStyle="1" w:styleId="TAJ">
    <w:name w:val="TAJ"/>
    <w:basedOn w:val="TH"/>
    <w:rsid w:val="003A3C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4134258">
      <w:bodyDiv w:val="1"/>
      <w:marLeft w:val="0"/>
      <w:marRight w:val="0"/>
      <w:marTop w:val="0"/>
      <w:marBottom w:val="0"/>
      <w:divBdr>
        <w:top w:val="none" w:sz="0" w:space="0" w:color="auto"/>
        <w:left w:val="none" w:sz="0" w:space="0" w:color="auto"/>
        <w:bottom w:val="none" w:sz="0" w:space="0" w:color="auto"/>
        <w:right w:val="none" w:sz="0" w:space="0" w:color="auto"/>
      </w:divBdr>
    </w:div>
    <w:div w:id="275330785">
      <w:bodyDiv w:val="1"/>
      <w:marLeft w:val="0"/>
      <w:marRight w:val="0"/>
      <w:marTop w:val="0"/>
      <w:marBottom w:val="0"/>
      <w:divBdr>
        <w:top w:val="none" w:sz="0" w:space="0" w:color="auto"/>
        <w:left w:val="none" w:sz="0" w:space="0" w:color="auto"/>
        <w:bottom w:val="none" w:sz="0" w:space="0" w:color="auto"/>
        <w:right w:val="none" w:sz="0" w:space="0" w:color="auto"/>
      </w:divBdr>
    </w:div>
    <w:div w:id="92380281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531608662">
      <w:bodyDiv w:val="1"/>
      <w:marLeft w:val="0"/>
      <w:marRight w:val="0"/>
      <w:marTop w:val="0"/>
      <w:marBottom w:val="0"/>
      <w:divBdr>
        <w:top w:val="none" w:sz="0" w:space="0" w:color="auto"/>
        <w:left w:val="none" w:sz="0" w:space="0" w:color="auto"/>
        <w:bottom w:val="none" w:sz="0" w:space="0" w:color="auto"/>
        <w:right w:val="none" w:sz="0" w:space="0" w:color="auto"/>
      </w:divBdr>
    </w:div>
    <w:div w:id="1708022772">
      <w:bodyDiv w:val="1"/>
      <w:marLeft w:val="0"/>
      <w:marRight w:val="0"/>
      <w:marTop w:val="0"/>
      <w:marBottom w:val="0"/>
      <w:divBdr>
        <w:top w:val="none" w:sz="0" w:space="0" w:color="auto"/>
        <w:left w:val="none" w:sz="0" w:space="0" w:color="auto"/>
        <w:bottom w:val="none" w:sz="0" w:space="0" w:color="auto"/>
        <w:right w:val="none" w:sz="0" w:space="0" w:color="auto"/>
      </w:divBdr>
    </w:div>
    <w:div w:id="1938518580">
      <w:bodyDiv w:val="1"/>
      <w:marLeft w:val="0"/>
      <w:marRight w:val="0"/>
      <w:marTop w:val="0"/>
      <w:marBottom w:val="0"/>
      <w:divBdr>
        <w:top w:val="none" w:sz="0" w:space="0" w:color="auto"/>
        <w:left w:val="none" w:sz="0" w:space="0" w:color="auto"/>
        <w:bottom w:val="none" w:sz="0" w:space="0" w:color="auto"/>
        <w:right w:val="none" w:sz="0" w:space="0" w:color="auto"/>
      </w:divBdr>
    </w:div>
    <w:div w:id="2083142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oleObject" Target="embeddings/Microsoft_Visio_2003-2010_Drawing1.vsd"/><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oleObject" Target="embeddings/Microsoft_Visio_2003-2010_Drawing.vsd"/><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LongProperties xmlns="http://schemas.microsoft.com/office/2006/metadata/longProperties"/>
</file>

<file path=customXml/item6.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5NUHHDQN7SK2-1-177504</_dlc_DocId>
    <_dlc_DocIdUrl xmlns="08b2df90-05d3-4030-90d4-c9feeb4a1cd9">
      <Url>https://ericoll.internal.ericsson.com/sites/star/_layouts/DocIdRedir.aspx?ID=5NUHHDQN7SK2-1-177504</Url>
      <Description>5NUHHDQN7SK2-1-177504</Description>
    </_dlc_DocIdUrl>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36E9F0-9DBD-40EA-AED0-3F87E0FBAA56}"/>
</file>

<file path=customXml/itemProps2.xml><?xml version="1.0" encoding="utf-8"?>
<ds:datastoreItem xmlns:ds="http://schemas.openxmlformats.org/officeDocument/2006/customXml" ds:itemID="{BEE23EE5-5864-4ADF-A848-295F30FA12F3}"/>
</file>

<file path=customXml/itemProps3.xml><?xml version="1.0" encoding="utf-8"?>
<ds:datastoreItem xmlns:ds="http://schemas.openxmlformats.org/officeDocument/2006/customXml" ds:itemID="{55E0644C-6BEA-4A28-8785-968290B61A99}"/>
</file>

<file path=customXml/itemProps4.xml><?xml version="1.0" encoding="utf-8"?>
<ds:datastoreItem xmlns:ds="http://schemas.openxmlformats.org/officeDocument/2006/customXml" ds:itemID="{A6ADDEA9-6B92-4E8E-BF1A-BE0E057DD172}"/>
</file>

<file path=customXml/itemProps5.xml><?xml version="1.0" encoding="utf-8"?>
<ds:datastoreItem xmlns:ds="http://schemas.openxmlformats.org/officeDocument/2006/customXml" ds:itemID="{9F5946CB-8946-499C-8B44-7DE1A592D1D0}"/>
</file>

<file path=customXml/itemProps6.xml><?xml version="1.0" encoding="utf-8"?>
<ds:datastoreItem xmlns:ds="http://schemas.openxmlformats.org/officeDocument/2006/customXml" ds:itemID="{F95D044E-DEF4-44A0-9715-94CD62B64AD4}"/>
</file>

<file path=customXml/itemProps7.xml><?xml version="1.0" encoding="utf-8"?>
<ds:datastoreItem xmlns:ds="http://schemas.openxmlformats.org/officeDocument/2006/customXml" ds:itemID="{E3DB3CE3-619E-408E-81DC-371F859F7386}"/>
</file>

<file path=docProps/app.xml><?xml version="1.0" encoding="utf-8"?>
<Properties xmlns="http://schemas.openxmlformats.org/officeDocument/2006/extended-properties" xmlns:vt="http://schemas.openxmlformats.org/officeDocument/2006/docPropsVTypes">
  <Template>Normal</Template>
  <TotalTime>215</TotalTime>
  <Pages>3</Pages>
  <Words>561</Words>
  <Characters>4550</Characters>
  <Application>Microsoft Office Word</Application>
  <DocSecurity>0</DocSecurity>
  <Lines>37</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Ericsson</vt:lpstr>
      <vt:lpstr>Ericsson</vt:lpstr>
    </vt:vector>
  </TitlesOfParts>
  <Company>Ericsson</Company>
  <LinksUpToDate>false</LinksUpToDate>
  <CharactersWithSpaces>5101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dc:creator>
  <cp:keywords>Ericsson; TDoc; 3GPP</cp:keywords>
  <cp:lastModifiedBy>Ericsson</cp:lastModifiedBy>
  <cp:revision>16</cp:revision>
  <cp:lastPrinted>2008-01-31T16:09:00Z</cp:lastPrinted>
  <dcterms:created xsi:type="dcterms:W3CDTF">2017-06-15T12:20:00Z</dcterms:created>
  <dcterms:modified xsi:type="dcterms:W3CDTF">2017-06-16T21:11:00Z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5NUHHDQN7SK2-1-562</vt:lpwstr>
  </property>
  <property fmtid="{D5CDD505-2E9C-101B-9397-08002B2CF9AE}" pid="5" name="_dlc_DocIdItemGuid">
    <vt:lpwstr>2c704433-6d09-4f42-9eae-19e7c9d149a3</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